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ED1DD" w14:textId="75C20A96" w:rsidR="00D97AEE" w:rsidRPr="003E4FD0" w:rsidRDefault="00533BA5" w:rsidP="003E4FD0">
      <w:pPr>
        <w:spacing w:after="240" w:line="240" w:lineRule="auto"/>
        <w:jc w:val="center"/>
        <w:rPr>
          <w:rFonts w:ascii="Arial" w:eastAsia="Arial" w:hAnsi="Arial" w:cs="Arial"/>
          <w:b/>
          <w:sz w:val="32"/>
          <w:szCs w:val="32"/>
        </w:rPr>
      </w:pPr>
      <w:r w:rsidRPr="00533BA5">
        <w:rPr>
          <w:rFonts w:ascii="Arial" w:eastAsia="Arial" w:hAnsi="Arial" w:cs="Arial"/>
          <w:b/>
          <w:sz w:val="32"/>
          <w:szCs w:val="32"/>
        </w:rPr>
        <w:t>NÍVEIS DE SUPORTE DO TRANSTORNO DO ESPECTRO AUTISTA E OS PARÂMETROS ESPAÇO-TEMPORAIS DA MARCHA: ESTUDO TRANSVERSAL</w:t>
      </w:r>
    </w:p>
    <w:p w14:paraId="6825D1DB" w14:textId="298B74E3" w:rsidR="00533BA5" w:rsidRDefault="00533BA5" w:rsidP="33264F2E">
      <w:pPr>
        <w:pBdr>
          <w:top w:val="nil"/>
          <w:left w:val="nil"/>
          <w:bottom w:val="nil"/>
          <w:right w:val="nil"/>
          <w:between w:val="nil"/>
        </w:pBdr>
        <w:spacing w:after="0" w:line="240" w:lineRule="auto"/>
        <w:jc w:val="right"/>
        <w:rPr>
          <w:rFonts w:ascii="Arial" w:eastAsia="Arial" w:hAnsi="Arial" w:cs="Arial"/>
          <w:sz w:val="24"/>
          <w:szCs w:val="24"/>
        </w:rPr>
      </w:pPr>
      <w:r w:rsidRPr="33264F2E">
        <w:rPr>
          <w:rFonts w:ascii="Arial" w:eastAsia="Arial" w:hAnsi="Arial" w:cs="Arial"/>
          <w:b/>
          <w:bCs/>
          <w:color w:val="000000" w:themeColor="text1"/>
          <w:sz w:val="24"/>
          <w:szCs w:val="24"/>
        </w:rPr>
        <w:t>Ulric Araújo Vitória</w:t>
      </w:r>
      <w:r w:rsidR="5CB43B13" w:rsidRPr="33264F2E">
        <w:rPr>
          <w:rFonts w:ascii="Arial" w:eastAsia="Arial" w:hAnsi="Arial" w:cs="Arial"/>
          <w:b/>
          <w:bCs/>
          <w:color w:val="000000" w:themeColor="text1"/>
          <w:sz w:val="24"/>
          <w:szCs w:val="24"/>
          <w:vertAlign w:val="superscript"/>
        </w:rPr>
        <w:t xml:space="preserve"> 1</w:t>
      </w:r>
    </w:p>
    <w:p w14:paraId="26E0DE58" w14:textId="3025DD19" w:rsidR="00207BDD" w:rsidRPr="00207BDD" w:rsidRDefault="00207BDD" w:rsidP="33264F2E">
      <w:pPr>
        <w:pBdr>
          <w:top w:val="nil"/>
          <w:left w:val="nil"/>
          <w:bottom w:val="nil"/>
          <w:right w:val="nil"/>
          <w:between w:val="nil"/>
        </w:pBdr>
        <w:spacing w:after="0" w:line="240" w:lineRule="auto"/>
        <w:jc w:val="right"/>
        <w:rPr>
          <w:rFonts w:ascii="Arial" w:eastAsia="Arial" w:hAnsi="Arial" w:cs="Arial"/>
          <w:sz w:val="24"/>
          <w:szCs w:val="24"/>
        </w:rPr>
      </w:pPr>
      <w:r w:rsidRPr="33264F2E">
        <w:rPr>
          <w:rFonts w:ascii="Arial" w:eastAsia="Arial" w:hAnsi="Arial" w:cs="Arial"/>
          <w:b/>
          <w:bCs/>
          <w:color w:val="000000" w:themeColor="text1"/>
          <w:sz w:val="24"/>
          <w:szCs w:val="24"/>
        </w:rPr>
        <w:t>Marcela Oliveira Araujo</w:t>
      </w:r>
      <w:r w:rsidR="6B5C94CD" w:rsidRPr="33264F2E">
        <w:rPr>
          <w:rFonts w:ascii="Arial" w:eastAsia="Arial" w:hAnsi="Arial" w:cs="Arial"/>
          <w:b/>
          <w:bCs/>
          <w:color w:val="000000" w:themeColor="text1"/>
          <w:sz w:val="24"/>
          <w:szCs w:val="24"/>
          <w:vertAlign w:val="superscript"/>
        </w:rPr>
        <w:t xml:space="preserve"> 2</w:t>
      </w:r>
    </w:p>
    <w:p w14:paraId="1BBE9390" w14:textId="2848E206" w:rsidR="00207BDD" w:rsidRPr="00207BDD" w:rsidRDefault="00207BDD" w:rsidP="33264F2E">
      <w:pPr>
        <w:pBdr>
          <w:top w:val="nil"/>
          <w:left w:val="nil"/>
          <w:bottom w:val="nil"/>
          <w:right w:val="nil"/>
          <w:between w:val="nil"/>
        </w:pBdr>
        <w:spacing w:after="0" w:line="240" w:lineRule="auto"/>
        <w:jc w:val="right"/>
        <w:rPr>
          <w:rFonts w:ascii="Arial" w:eastAsia="Arial" w:hAnsi="Arial" w:cs="Arial"/>
          <w:sz w:val="24"/>
          <w:szCs w:val="24"/>
        </w:rPr>
      </w:pPr>
      <w:r w:rsidRPr="33264F2E">
        <w:rPr>
          <w:rFonts w:ascii="Arial" w:eastAsia="Arial" w:hAnsi="Arial" w:cs="Arial"/>
          <w:b/>
          <w:bCs/>
          <w:color w:val="000000" w:themeColor="text1"/>
          <w:sz w:val="24"/>
          <w:szCs w:val="24"/>
        </w:rPr>
        <w:t>Giselle Araujo Ferreira</w:t>
      </w:r>
      <w:r w:rsidR="7B1EAF8E" w:rsidRPr="33264F2E">
        <w:rPr>
          <w:rFonts w:ascii="Arial" w:eastAsia="Arial" w:hAnsi="Arial" w:cs="Arial"/>
          <w:b/>
          <w:bCs/>
          <w:color w:val="000000" w:themeColor="text1"/>
          <w:sz w:val="24"/>
          <w:szCs w:val="24"/>
          <w:vertAlign w:val="superscript"/>
        </w:rPr>
        <w:t xml:space="preserve"> </w:t>
      </w:r>
      <w:r w:rsidR="6BF10027" w:rsidRPr="33264F2E">
        <w:rPr>
          <w:rFonts w:ascii="Arial" w:eastAsia="Arial" w:hAnsi="Arial" w:cs="Arial"/>
          <w:b/>
          <w:bCs/>
          <w:color w:val="000000" w:themeColor="text1"/>
          <w:sz w:val="24"/>
          <w:szCs w:val="24"/>
          <w:vertAlign w:val="superscript"/>
        </w:rPr>
        <w:t>2</w:t>
      </w:r>
    </w:p>
    <w:p w14:paraId="792FBAA0" w14:textId="57D26E64" w:rsidR="00207BDD" w:rsidRPr="00207BDD" w:rsidRDefault="00207BDD" w:rsidP="33264F2E">
      <w:pPr>
        <w:pBdr>
          <w:top w:val="nil"/>
          <w:left w:val="nil"/>
          <w:bottom w:val="nil"/>
          <w:right w:val="nil"/>
          <w:between w:val="nil"/>
        </w:pBdr>
        <w:spacing w:after="0" w:line="240" w:lineRule="auto"/>
        <w:jc w:val="right"/>
        <w:rPr>
          <w:rFonts w:ascii="Arial" w:eastAsia="Arial" w:hAnsi="Arial" w:cs="Arial"/>
          <w:sz w:val="24"/>
          <w:szCs w:val="24"/>
        </w:rPr>
      </w:pPr>
      <w:r w:rsidRPr="33264F2E">
        <w:rPr>
          <w:rFonts w:ascii="Arial" w:eastAsia="Arial" w:hAnsi="Arial" w:cs="Arial"/>
          <w:b/>
          <w:bCs/>
          <w:color w:val="000000" w:themeColor="text1"/>
          <w:sz w:val="24"/>
          <w:szCs w:val="24"/>
        </w:rPr>
        <w:t>Sara Viana de Abreu Silva</w:t>
      </w:r>
      <w:r w:rsidR="41CFFF8D" w:rsidRPr="33264F2E">
        <w:rPr>
          <w:rFonts w:ascii="Arial" w:eastAsia="Arial" w:hAnsi="Arial" w:cs="Arial"/>
          <w:b/>
          <w:bCs/>
          <w:color w:val="000000" w:themeColor="text1"/>
          <w:sz w:val="24"/>
          <w:szCs w:val="24"/>
          <w:vertAlign w:val="superscript"/>
        </w:rPr>
        <w:t xml:space="preserve"> </w:t>
      </w:r>
      <w:r w:rsidR="273F5B96" w:rsidRPr="33264F2E">
        <w:rPr>
          <w:rFonts w:ascii="Arial" w:eastAsia="Arial" w:hAnsi="Arial" w:cs="Arial"/>
          <w:b/>
          <w:bCs/>
          <w:color w:val="000000" w:themeColor="text1"/>
          <w:sz w:val="24"/>
          <w:szCs w:val="24"/>
          <w:vertAlign w:val="superscript"/>
        </w:rPr>
        <w:t>2</w:t>
      </w:r>
    </w:p>
    <w:p w14:paraId="17E418AE" w14:textId="5A94F0B0" w:rsidR="00207BDD" w:rsidRDefault="00207BDD" w:rsidP="5A10339C">
      <w:pPr>
        <w:pBdr>
          <w:top w:val="nil"/>
          <w:left w:val="nil"/>
          <w:bottom w:val="nil"/>
          <w:right w:val="nil"/>
          <w:between w:val="nil"/>
        </w:pBdr>
        <w:spacing w:after="0" w:line="240" w:lineRule="auto"/>
        <w:jc w:val="right"/>
        <w:rPr>
          <w:rFonts w:ascii="Arial" w:eastAsia="Arial" w:hAnsi="Arial" w:cs="Arial"/>
          <w:sz w:val="24"/>
          <w:szCs w:val="24"/>
        </w:rPr>
      </w:pPr>
      <w:r w:rsidRPr="5A10339C">
        <w:rPr>
          <w:rFonts w:ascii="Arial" w:eastAsia="Arial" w:hAnsi="Arial" w:cs="Arial"/>
          <w:b/>
          <w:bCs/>
          <w:color w:val="000000" w:themeColor="text1"/>
          <w:sz w:val="24"/>
          <w:szCs w:val="24"/>
        </w:rPr>
        <w:t>Claudia Santos Oliveira</w:t>
      </w:r>
      <w:r w:rsidR="1B65B823" w:rsidRPr="5A10339C">
        <w:rPr>
          <w:rFonts w:ascii="Arial" w:eastAsia="Arial" w:hAnsi="Arial" w:cs="Arial"/>
          <w:b/>
          <w:bCs/>
          <w:color w:val="000000" w:themeColor="text1"/>
          <w:sz w:val="24"/>
          <w:szCs w:val="24"/>
          <w:vertAlign w:val="superscript"/>
        </w:rPr>
        <w:t xml:space="preserve"> 1</w:t>
      </w:r>
      <w:r w:rsidR="0E29A371" w:rsidRPr="5A10339C">
        <w:rPr>
          <w:rFonts w:ascii="Arial" w:eastAsia="Arial" w:hAnsi="Arial" w:cs="Arial"/>
          <w:b/>
          <w:bCs/>
          <w:color w:val="000000" w:themeColor="text1"/>
          <w:sz w:val="24"/>
          <w:szCs w:val="24"/>
          <w:vertAlign w:val="superscript"/>
        </w:rPr>
        <w:t>,3</w:t>
      </w:r>
    </w:p>
    <w:p w14:paraId="43D48C00" w14:textId="5C673788" w:rsidR="00533BA5" w:rsidRDefault="00533BA5" w:rsidP="33264F2E">
      <w:pPr>
        <w:spacing w:after="0" w:line="240" w:lineRule="auto"/>
        <w:ind w:left="-284"/>
        <w:jc w:val="right"/>
        <w:rPr>
          <w:rFonts w:ascii="Arial" w:eastAsia="Arial" w:hAnsi="Arial" w:cs="Arial"/>
          <w:sz w:val="24"/>
          <w:szCs w:val="24"/>
        </w:rPr>
      </w:pPr>
      <w:r w:rsidRPr="33264F2E">
        <w:rPr>
          <w:rFonts w:ascii="Arial" w:eastAsia="Arial" w:hAnsi="Arial" w:cs="Arial"/>
          <w:b/>
          <w:bCs/>
          <w:sz w:val="24"/>
          <w:szCs w:val="24"/>
        </w:rPr>
        <w:t xml:space="preserve">Luanda André </w:t>
      </w:r>
      <w:proofErr w:type="spellStart"/>
      <w:r w:rsidRPr="33264F2E">
        <w:rPr>
          <w:rFonts w:ascii="Arial" w:eastAsia="Arial" w:hAnsi="Arial" w:cs="Arial"/>
          <w:b/>
          <w:bCs/>
          <w:sz w:val="24"/>
          <w:szCs w:val="24"/>
        </w:rPr>
        <w:t>Collange</w:t>
      </w:r>
      <w:proofErr w:type="spellEnd"/>
      <w:r w:rsidR="58A870D1" w:rsidRPr="33264F2E">
        <w:rPr>
          <w:rFonts w:ascii="Arial" w:eastAsia="Arial" w:hAnsi="Arial" w:cs="Arial"/>
          <w:b/>
          <w:bCs/>
          <w:color w:val="000000" w:themeColor="text1"/>
          <w:sz w:val="24"/>
          <w:szCs w:val="24"/>
          <w:vertAlign w:val="superscript"/>
        </w:rPr>
        <w:t xml:space="preserve"> 1</w:t>
      </w:r>
    </w:p>
    <w:p w14:paraId="13B55ED4" w14:textId="51B6AB4D" w:rsidR="00FF0421" w:rsidRDefault="00C33DC9" w:rsidP="33264F2E">
      <w:pPr>
        <w:spacing w:after="0" w:line="240" w:lineRule="auto"/>
        <w:ind w:left="-284"/>
        <w:jc w:val="right"/>
        <w:rPr>
          <w:rFonts w:ascii="Arial" w:eastAsia="Arial" w:hAnsi="Arial" w:cs="Arial"/>
          <w:sz w:val="24"/>
          <w:szCs w:val="24"/>
        </w:rPr>
      </w:pPr>
      <w:r w:rsidRPr="33264F2E">
        <w:rPr>
          <w:rFonts w:ascii="Arial" w:eastAsia="Arial" w:hAnsi="Arial" w:cs="Arial"/>
          <w:b/>
          <w:bCs/>
          <w:sz w:val="24"/>
          <w:szCs w:val="24"/>
        </w:rPr>
        <w:t xml:space="preserve">Universidade Evangélica de Goiás – </w:t>
      </w:r>
      <w:proofErr w:type="spellStart"/>
      <w:r w:rsidRPr="33264F2E">
        <w:rPr>
          <w:rFonts w:ascii="Arial" w:eastAsia="Arial" w:hAnsi="Arial" w:cs="Arial"/>
          <w:b/>
          <w:bCs/>
          <w:sz w:val="24"/>
          <w:szCs w:val="24"/>
        </w:rPr>
        <w:t>UniEVANGÉLICA</w:t>
      </w:r>
      <w:proofErr w:type="spellEnd"/>
      <w:r w:rsidR="4F78DD1F" w:rsidRPr="33264F2E">
        <w:rPr>
          <w:rFonts w:ascii="Arial" w:eastAsia="Arial" w:hAnsi="Arial" w:cs="Arial"/>
          <w:b/>
          <w:bCs/>
          <w:color w:val="000000" w:themeColor="text1"/>
          <w:sz w:val="24"/>
          <w:szCs w:val="24"/>
          <w:vertAlign w:val="superscript"/>
        </w:rPr>
        <w:t xml:space="preserve"> 1</w:t>
      </w:r>
    </w:p>
    <w:p w14:paraId="2AF8BE18" w14:textId="0B5A7818" w:rsidR="260DF04C" w:rsidRDefault="260DF04C" w:rsidP="33264F2E">
      <w:pPr>
        <w:spacing w:after="0" w:line="240" w:lineRule="auto"/>
        <w:ind w:left="-284"/>
        <w:jc w:val="right"/>
        <w:rPr>
          <w:rFonts w:ascii="Arial" w:eastAsia="Arial" w:hAnsi="Arial" w:cs="Arial"/>
          <w:sz w:val="24"/>
          <w:szCs w:val="24"/>
        </w:rPr>
      </w:pPr>
      <w:r w:rsidRPr="5A10339C">
        <w:rPr>
          <w:rFonts w:ascii="Arial" w:eastAsia="Arial" w:hAnsi="Arial" w:cs="Arial"/>
          <w:b/>
          <w:bCs/>
          <w:sz w:val="24"/>
          <w:szCs w:val="24"/>
        </w:rPr>
        <w:t xml:space="preserve">Clínica de </w:t>
      </w:r>
      <w:proofErr w:type="spellStart"/>
      <w:r w:rsidRPr="5A10339C">
        <w:rPr>
          <w:rFonts w:ascii="Arial" w:eastAsia="Arial" w:hAnsi="Arial" w:cs="Arial"/>
          <w:b/>
          <w:bCs/>
          <w:sz w:val="24"/>
          <w:szCs w:val="24"/>
        </w:rPr>
        <w:t>Neuroreabilitação</w:t>
      </w:r>
      <w:proofErr w:type="spellEnd"/>
      <w:r w:rsidRPr="5A10339C">
        <w:rPr>
          <w:rFonts w:ascii="Arial" w:eastAsia="Arial" w:hAnsi="Arial" w:cs="Arial"/>
          <w:b/>
          <w:bCs/>
          <w:sz w:val="24"/>
          <w:szCs w:val="24"/>
        </w:rPr>
        <w:t xml:space="preserve"> Infantil Follow Kids</w:t>
      </w:r>
      <w:r w:rsidR="45A7006B" w:rsidRPr="5A10339C">
        <w:rPr>
          <w:rFonts w:ascii="Arial" w:eastAsia="Arial" w:hAnsi="Arial" w:cs="Arial"/>
          <w:b/>
          <w:bCs/>
          <w:color w:val="000000" w:themeColor="text1"/>
          <w:sz w:val="24"/>
          <w:szCs w:val="24"/>
          <w:vertAlign w:val="superscript"/>
        </w:rPr>
        <w:t xml:space="preserve"> </w:t>
      </w:r>
      <w:r w:rsidR="0F980F5C" w:rsidRPr="5A10339C">
        <w:rPr>
          <w:rFonts w:ascii="Arial" w:eastAsia="Arial" w:hAnsi="Arial" w:cs="Arial"/>
          <w:b/>
          <w:bCs/>
          <w:color w:val="000000" w:themeColor="text1"/>
          <w:sz w:val="24"/>
          <w:szCs w:val="24"/>
          <w:vertAlign w:val="superscript"/>
        </w:rPr>
        <w:t>2</w:t>
      </w:r>
    </w:p>
    <w:p w14:paraId="689B7502" w14:textId="7F4E6648" w:rsidR="529387B0" w:rsidRDefault="529387B0" w:rsidP="5A10339C">
      <w:pPr>
        <w:spacing w:after="0" w:line="240" w:lineRule="auto"/>
        <w:ind w:left="-284"/>
        <w:jc w:val="right"/>
        <w:rPr>
          <w:rFonts w:ascii="Arial" w:eastAsia="Arial" w:hAnsi="Arial" w:cs="Arial"/>
          <w:sz w:val="24"/>
          <w:szCs w:val="24"/>
        </w:rPr>
      </w:pPr>
      <w:r w:rsidRPr="5A10339C">
        <w:rPr>
          <w:rFonts w:ascii="Arial" w:eastAsia="Arial" w:hAnsi="Arial" w:cs="Arial"/>
          <w:b/>
          <w:bCs/>
          <w:color w:val="000000" w:themeColor="text1"/>
          <w:sz w:val="24"/>
          <w:szCs w:val="24"/>
        </w:rPr>
        <w:t>Faculdade de Ciências Médicas da Santa Casa de São Paulo – FCMSCSP</w:t>
      </w:r>
      <w:r w:rsidRPr="5A10339C">
        <w:rPr>
          <w:rFonts w:ascii="Arial" w:eastAsia="Arial" w:hAnsi="Arial" w:cs="Arial"/>
          <w:b/>
          <w:bCs/>
          <w:color w:val="000000" w:themeColor="text1"/>
          <w:sz w:val="24"/>
          <w:szCs w:val="24"/>
          <w:vertAlign w:val="superscript"/>
        </w:rPr>
        <w:t>3</w:t>
      </w:r>
    </w:p>
    <w:p w14:paraId="65AB57E8" w14:textId="103EC19C" w:rsidR="5A10339C" w:rsidRDefault="5A10339C" w:rsidP="5A10339C">
      <w:pPr>
        <w:spacing w:after="0" w:line="240" w:lineRule="auto"/>
        <w:ind w:left="-284"/>
        <w:jc w:val="right"/>
        <w:rPr>
          <w:rFonts w:ascii="Arial" w:eastAsia="Arial" w:hAnsi="Arial" w:cs="Arial"/>
          <w:b/>
          <w:bCs/>
          <w:color w:val="000000" w:themeColor="text1"/>
          <w:sz w:val="24"/>
          <w:szCs w:val="24"/>
          <w:vertAlign w:val="superscript"/>
        </w:rPr>
      </w:pPr>
    </w:p>
    <w:p w14:paraId="794FE472" w14:textId="77777777" w:rsidR="00D97AEE" w:rsidRPr="00162A1C" w:rsidRDefault="00C33DC9">
      <w:pPr>
        <w:spacing w:after="120" w:line="240" w:lineRule="auto"/>
        <w:jc w:val="both"/>
        <w:rPr>
          <w:rFonts w:ascii="Arial" w:eastAsia="Arial" w:hAnsi="Arial" w:cs="Arial"/>
          <w:b/>
          <w:sz w:val="24"/>
          <w:szCs w:val="24"/>
        </w:rPr>
      </w:pPr>
      <w:r w:rsidRPr="00162A1C">
        <w:rPr>
          <w:rFonts w:ascii="Arial" w:eastAsia="Arial" w:hAnsi="Arial" w:cs="Arial"/>
          <w:b/>
          <w:sz w:val="24"/>
          <w:szCs w:val="24"/>
        </w:rPr>
        <w:t>RESUMO</w:t>
      </w:r>
    </w:p>
    <w:p w14:paraId="4A534BEC" w14:textId="236D114B" w:rsidR="00533BA5" w:rsidRPr="00533BA5" w:rsidRDefault="00533BA5" w:rsidP="008E091A">
      <w:pPr>
        <w:spacing w:after="120" w:line="240" w:lineRule="auto"/>
        <w:jc w:val="both"/>
        <w:rPr>
          <w:rFonts w:ascii="Arial" w:eastAsia="Arial" w:hAnsi="Arial" w:cs="Arial"/>
          <w:sz w:val="20"/>
          <w:szCs w:val="20"/>
        </w:rPr>
      </w:pPr>
      <w:r w:rsidRPr="33264F2E">
        <w:rPr>
          <w:rFonts w:ascii="Arial" w:eastAsia="Arial" w:hAnsi="Arial" w:cs="Arial"/>
          <w:b/>
          <w:bCs/>
          <w:sz w:val="20"/>
          <w:szCs w:val="20"/>
        </w:rPr>
        <w:t>Introdução</w:t>
      </w:r>
      <w:r w:rsidRPr="33264F2E">
        <w:rPr>
          <w:rFonts w:ascii="Arial" w:eastAsia="Arial" w:hAnsi="Arial" w:cs="Arial"/>
          <w:sz w:val="20"/>
          <w:szCs w:val="20"/>
        </w:rPr>
        <w:t xml:space="preserve">: O Transtorno do Espectro Autista (TEA) é um distúrbio do neurodesenvolvimento que pode afetar as habilidades motoras, incluindo a marcha. </w:t>
      </w:r>
      <w:r w:rsidRPr="33264F2E">
        <w:rPr>
          <w:rFonts w:ascii="Arial" w:eastAsia="Arial" w:hAnsi="Arial" w:cs="Arial"/>
          <w:b/>
          <w:bCs/>
          <w:sz w:val="20"/>
          <w:szCs w:val="20"/>
        </w:rPr>
        <w:t>Objetivo</w:t>
      </w:r>
      <w:r w:rsidRPr="33264F2E">
        <w:rPr>
          <w:rFonts w:ascii="Arial" w:eastAsia="Arial" w:hAnsi="Arial" w:cs="Arial"/>
          <w:sz w:val="20"/>
          <w:szCs w:val="20"/>
        </w:rPr>
        <w:t xml:space="preserve">: Analisar os parâmetros espaço-temporais da marcha de crianças com TEA, considerando os diferentes níveis de suporte (1, 2 e 3). </w:t>
      </w:r>
      <w:r w:rsidRPr="33264F2E">
        <w:rPr>
          <w:rFonts w:ascii="Arial" w:eastAsia="Arial" w:hAnsi="Arial" w:cs="Arial"/>
          <w:b/>
          <w:bCs/>
          <w:sz w:val="20"/>
          <w:szCs w:val="20"/>
        </w:rPr>
        <w:t>Método</w:t>
      </w:r>
      <w:r w:rsidRPr="33264F2E">
        <w:rPr>
          <w:rFonts w:ascii="Arial" w:eastAsia="Arial" w:hAnsi="Arial" w:cs="Arial"/>
          <w:sz w:val="20"/>
          <w:szCs w:val="20"/>
        </w:rPr>
        <w:t xml:space="preserve">: Foi realizado um estudo transversal com 25 crianças com diagnóstico de TEA, com idades entre 3 e 8 anos. Os participantes foram divididos em grupos segundo o seu nível de suporte (Nível 1, n=8; Nível 2, n=6; Nível 3, n=11). Os parâmetros de cadência (passos/min) e velocidade (m/s) da marcha foram coletados durante o </w:t>
      </w:r>
      <w:r w:rsidRPr="33264F2E">
        <w:rPr>
          <w:rFonts w:ascii="Arial" w:eastAsia="Arial" w:hAnsi="Arial" w:cs="Arial"/>
          <w:i/>
          <w:iCs/>
          <w:sz w:val="20"/>
          <w:szCs w:val="20"/>
        </w:rPr>
        <w:t>Walk Test</w:t>
      </w:r>
      <w:r w:rsidRPr="33264F2E">
        <w:rPr>
          <w:rFonts w:ascii="Arial" w:eastAsia="Arial" w:hAnsi="Arial" w:cs="Arial"/>
          <w:sz w:val="20"/>
          <w:szCs w:val="20"/>
        </w:rPr>
        <w:t xml:space="preserve"> com um sensor inercial. A Análise de Variância (ANOVA) foi utilizada para comparar as médias entre os grupos. </w:t>
      </w:r>
      <w:r w:rsidRPr="33264F2E">
        <w:rPr>
          <w:rFonts w:ascii="Arial" w:eastAsia="Arial" w:hAnsi="Arial" w:cs="Arial"/>
          <w:b/>
          <w:bCs/>
          <w:sz w:val="20"/>
          <w:szCs w:val="20"/>
        </w:rPr>
        <w:t>Resultados</w:t>
      </w:r>
      <w:r w:rsidRPr="33264F2E">
        <w:rPr>
          <w:rFonts w:ascii="Arial" w:eastAsia="Arial" w:hAnsi="Arial" w:cs="Arial"/>
          <w:sz w:val="20"/>
          <w:szCs w:val="20"/>
        </w:rPr>
        <w:t xml:space="preserve">: Não foram encontradas diferenças estatisticamente significativas na cadência (p=0.52) ou na velocidade (p=0.90) entre os três níveis de suporte. </w:t>
      </w:r>
      <w:r w:rsidRPr="33264F2E">
        <w:rPr>
          <w:rFonts w:ascii="Arial" w:eastAsia="Arial" w:hAnsi="Arial" w:cs="Arial"/>
          <w:b/>
          <w:bCs/>
          <w:sz w:val="20"/>
          <w:szCs w:val="20"/>
        </w:rPr>
        <w:t>Conclus</w:t>
      </w:r>
      <w:r w:rsidR="001B3186" w:rsidRPr="33264F2E">
        <w:rPr>
          <w:rFonts w:ascii="Arial" w:eastAsia="Arial" w:hAnsi="Arial" w:cs="Arial"/>
          <w:b/>
          <w:bCs/>
          <w:sz w:val="20"/>
          <w:szCs w:val="20"/>
        </w:rPr>
        <w:t>ões</w:t>
      </w:r>
      <w:r w:rsidRPr="33264F2E">
        <w:rPr>
          <w:rFonts w:ascii="Arial" w:eastAsia="Arial" w:hAnsi="Arial" w:cs="Arial"/>
          <w:sz w:val="20"/>
          <w:szCs w:val="20"/>
        </w:rPr>
        <w:t>: Nesta amostra, o nível de suporte do TEA não se mostrou um fator determinante para diferenciar a cadência ou a velocidade da marcha, sugerindo que outros aspectos do controle motor podem ser mais sensíveis a essas diferenças.</w:t>
      </w:r>
    </w:p>
    <w:p w14:paraId="77ADCD89" w14:textId="28499FFB" w:rsidR="000A4B00" w:rsidRDefault="00C33DC9" w:rsidP="000A4B00">
      <w:pPr>
        <w:spacing w:after="120" w:line="240" w:lineRule="auto"/>
        <w:rPr>
          <w:rFonts w:ascii="Arial" w:eastAsia="Arial" w:hAnsi="Arial" w:cs="Arial"/>
          <w:sz w:val="20"/>
          <w:szCs w:val="20"/>
        </w:rPr>
      </w:pPr>
      <w:r>
        <w:rPr>
          <w:rFonts w:ascii="Arial" w:eastAsia="Arial" w:hAnsi="Arial" w:cs="Arial"/>
          <w:b/>
          <w:sz w:val="20"/>
          <w:szCs w:val="20"/>
        </w:rPr>
        <w:t xml:space="preserve">Palavras-chave:  </w:t>
      </w:r>
      <w:r w:rsidR="00533BA5" w:rsidRPr="00533BA5">
        <w:rPr>
          <w:rFonts w:ascii="Arial" w:eastAsia="Arial" w:hAnsi="Arial" w:cs="Arial"/>
          <w:sz w:val="20"/>
          <w:szCs w:val="20"/>
        </w:rPr>
        <w:t>transtorno do espectro autista; marcha; criança.</w:t>
      </w:r>
    </w:p>
    <w:p w14:paraId="163DF55D" w14:textId="77777777" w:rsidR="00AB727D" w:rsidRPr="00AB727D" w:rsidRDefault="00AB727D" w:rsidP="000A4B00">
      <w:pPr>
        <w:spacing w:after="120" w:line="240" w:lineRule="auto"/>
        <w:rPr>
          <w:rFonts w:ascii="Arial" w:eastAsia="Arial" w:hAnsi="Arial" w:cs="Arial"/>
          <w:sz w:val="20"/>
          <w:szCs w:val="20"/>
        </w:rPr>
      </w:pPr>
    </w:p>
    <w:p w14:paraId="23FA71F0" w14:textId="58BE04B3" w:rsidR="00D97AEE" w:rsidRDefault="00C33DC9">
      <w:pPr>
        <w:spacing w:after="120" w:line="360" w:lineRule="auto"/>
        <w:rPr>
          <w:rFonts w:ascii="Arial" w:eastAsia="Arial" w:hAnsi="Arial" w:cs="Arial"/>
          <w:b/>
          <w:sz w:val="24"/>
          <w:szCs w:val="24"/>
        </w:rPr>
      </w:pPr>
      <w:r>
        <w:rPr>
          <w:rFonts w:ascii="Arial" w:eastAsia="Arial" w:hAnsi="Arial" w:cs="Arial"/>
          <w:b/>
          <w:sz w:val="24"/>
          <w:szCs w:val="24"/>
        </w:rPr>
        <w:t>INTRODUÇÃO</w:t>
      </w:r>
    </w:p>
    <w:p w14:paraId="58091514" w14:textId="77777777" w:rsidR="00F65C85" w:rsidRPr="00F65C85" w:rsidRDefault="00F65C85" w:rsidP="00F65C85">
      <w:pPr>
        <w:spacing w:after="120" w:line="360" w:lineRule="auto"/>
        <w:ind w:firstLine="720"/>
        <w:jc w:val="both"/>
        <w:rPr>
          <w:rFonts w:ascii="Arial" w:eastAsia="Arial" w:hAnsi="Arial" w:cs="Arial"/>
          <w:sz w:val="24"/>
          <w:szCs w:val="24"/>
        </w:rPr>
      </w:pPr>
      <w:r w:rsidRPr="00F65C85">
        <w:rPr>
          <w:rFonts w:ascii="Arial" w:eastAsia="Arial" w:hAnsi="Arial" w:cs="Arial"/>
          <w:sz w:val="24"/>
          <w:szCs w:val="24"/>
        </w:rPr>
        <w:t>O Transtorno do Espectro Autista (TEA) é um distúrbio complexo do neurodesenvolvimento, com sintomas que se manifestam no funcionamento social, na comunicação e em comportamentos restritos ou repetitivos (BILLECI et al., 2018; APA, 2014). O Manual de Diagnóstico e Estatístico de Transtornos Mentais 5 (DSM-5) classifica o TEA em três níveis crescentes de suporte (1, 2 e 3), que refletem a necessidade de auxílio do indivíduo em seu cotidiano (APA, 2014).</w:t>
      </w:r>
    </w:p>
    <w:p w14:paraId="7D8489DF" w14:textId="33218720" w:rsidR="000A4B00" w:rsidRPr="000A4B00" w:rsidRDefault="00F65C85" w:rsidP="00AB727D">
      <w:pPr>
        <w:spacing w:after="120" w:line="360" w:lineRule="auto"/>
        <w:ind w:firstLine="720"/>
        <w:jc w:val="both"/>
        <w:rPr>
          <w:rFonts w:ascii="Arial" w:eastAsia="Arial" w:hAnsi="Arial" w:cs="Arial"/>
          <w:sz w:val="24"/>
          <w:szCs w:val="24"/>
        </w:rPr>
      </w:pPr>
      <w:r w:rsidRPr="00F65C85">
        <w:rPr>
          <w:rFonts w:ascii="Arial" w:eastAsia="Arial" w:hAnsi="Arial" w:cs="Arial"/>
          <w:sz w:val="24"/>
          <w:szCs w:val="24"/>
        </w:rPr>
        <w:t>Além das características centrais, a literatura científica descreve uma alta prevalência de alterações motoras, como déficits na coordenação, no controle postural e no padrão da marcha (FOURNIER et al., 2010; KAUR et al., 2018; ODEH et al., 2020; PAQUET et al., 2016). Considerando a importância da marcha para a independência funcional, o objetivo deste estudo foi analisar os parâmetros espaço-</w:t>
      </w:r>
      <w:r w:rsidRPr="00F65C85">
        <w:rPr>
          <w:rFonts w:ascii="Arial" w:eastAsia="Arial" w:hAnsi="Arial" w:cs="Arial"/>
          <w:sz w:val="24"/>
          <w:szCs w:val="24"/>
        </w:rPr>
        <w:lastRenderedPageBreak/>
        <w:t>temporais da marcha de crianças com TEA, comparando-os entre os diferentes níveis de suporte.</w:t>
      </w:r>
    </w:p>
    <w:p w14:paraId="33EB5022" w14:textId="4BD84A72" w:rsidR="00D97AEE" w:rsidRDefault="00C33DC9">
      <w:pPr>
        <w:spacing w:after="120" w:line="360" w:lineRule="auto"/>
        <w:rPr>
          <w:rFonts w:ascii="Arial" w:eastAsia="Arial" w:hAnsi="Arial" w:cs="Arial"/>
          <w:b/>
          <w:sz w:val="24"/>
          <w:szCs w:val="24"/>
        </w:rPr>
      </w:pPr>
      <w:r>
        <w:rPr>
          <w:rFonts w:ascii="Arial" w:eastAsia="Arial" w:hAnsi="Arial" w:cs="Arial"/>
          <w:b/>
          <w:sz w:val="24"/>
          <w:szCs w:val="24"/>
        </w:rPr>
        <w:t>MATERIAIS E MÉTODOS</w:t>
      </w:r>
    </w:p>
    <w:p w14:paraId="329974A1" w14:textId="09EC7184" w:rsidR="003674EF" w:rsidRPr="003674EF" w:rsidRDefault="003674EF" w:rsidP="003674EF">
      <w:pPr>
        <w:spacing w:after="120" w:line="360" w:lineRule="auto"/>
        <w:ind w:firstLine="709"/>
        <w:jc w:val="both"/>
        <w:rPr>
          <w:rFonts w:ascii="Arial" w:eastAsia="Arial" w:hAnsi="Arial" w:cs="Arial"/>
          <w:sz w:val="24"/>
          <w:szCs w:val="24"/>
        </w:rPr>
      </w:pPr>
      <w:r w:rsidRPr="003674EF">
        <w:rPr>
          <w:rFonts w:ascii="Arial" w:eastAsia="Arial" w:hAnsi="Arial" w:cs="Arial"/>
          <w:sz w:val="24"/>
          <w:szCs w:val="24"/>
        </w:rPr>
        <w:t xml:space="preserve">Trata-se de um estudo de delineamento transversal, aprovado pelo Comitê de Ética em Pesquisa da Universidade Evangélica de Goiás (CAAE: 64474922.0.0000.5076). A amostra final foi composta por 25 crianças com diagnóstico clínico confirmado de TEA, com idades entre três e oito anos e classificadas nos níveis de suporte I, II e III do DSM-V. As crianças foram recrutadas na Clínica de </w:t>
      </w:r>
      <w:proofErr w:type="spellStart"/>
      <w:r w:rsidRPr="003674EF">
        <w:rPr>
          <w:rFonts w:ascii="Arial" w:eastAsia="Arial" w:hAnsi="Arial" w:cs="Arial"/>
          <w:sz w:val="24"/>
          <w:szCs w:val="24"/>
        </w:rPr>
        <w:t>Neuroreabilitação</w:t>
      </w:r>
      <w:proofErr w:type="spellEnd"/>
      <w:r w:rsidRPr="003674EF">
        <w:rPr>
          <w:rFonts w:ascii="Arial" w:eastAsia="Arial" w:hAnsi="Arial" w:cs="Arial"/>
          <w:sz w:val="24"/>
          <w:szCs w:val="24"/>
        </w:rPr>
        <w:t xml:space="preserve"> Infantil Follow Kids, no Rio de Janeiro, RJ. Foram incluídas apenas crianças que demonstravam capacidade de compreender comandos verbais simples e cujos responsáveis assinaram o Termo de Consentimento Livre e Esclarecido. Foram excluídas crianças com diagnóstico de epilepsia, síndromes associadas ou que tivessem sido submetidas a cirurgias prévias.</w:t>
      </w:r>
    </w:p>
    <w:p w14:paraId="73B27D14" w14:textId="7AE111F4" w:rsidR="00BA479A" w:rsidRDefault="003674EF" w:rsidP="00162A1C">
      <w:pPr>
        <w:spacing w:after="120" w:line="360" w:lineRule="auto"/>
        <w:ind w:firstLine="709"/>
        <w:jc w:val="both"/>
        <w:rPr>
          <w:rFonts w:ascii="Arial" w:eastAsia="Arial" w:hAnsi="Arial" w:cs="Arial"/>
          <w:sz w:val="24"/>
          <w:szCs w:val="24"/>
        </w:rPr>
      </w:pPr>
      <w:r w:rsidRPr="003674EF">
        <w:rPr>
          <w:rFonts w:ascii="Arial" w:eastAsia="Arial" w:hAnsi="Arial" w:cs="Arial"/>
          <w:sz w:val="24"/>
          <w:szCs w:val="24"/>
        </w:rPr>
        <w:t xml:space="preserve">Os parâmetros espaço-temporais da marcha foram avaliados por meio do </w:t>
      </w:r>
      <w:r w:rsidRPr="003674EF">
        <w:rPr>
          <w:rFonts w:ascii="Arial" w:eastAsia="Arial" w:hAnsi="Arial" w:cs="Arial"/>
          <w:i/>
          <w:iCs/>
          <w:sz w:val="24"/>
          <w:szCs w:val="24"/>
        </w:rPr>
        <w:t>Walk Test</w:t>
      </w:r>
      <w:r w:rsidR="00F65C85">
        <w:rPr>
          <w:rFonts w:ascii="Arial" w:eastAsia="Arial" w:hAnsi="Arial" w:cs="Arial"/>
          <w:i/>
          <w:iCs/>
          <w:sz w:val="24"/>
          <w:szCs w:val="24"/>
        </w:rPr>
        <w:t xml:space="preserve"> </w:t>
      </w:r>
      <w:r w:rsidR="00F65C85">
        <w:rPr>
          <w:rFonts w:ascii="Arial" w:eastAsia="Arial" w:hAnsi="Arial" w:cs="Arial"/>
          <w:sz w:val="24"/>
          <w:szCs w:val="24"/>
        </w:rPr>
        <w:t>(WT)</w:t>
      </w:r>
      <w:r w:rsidRPr="003674EF">
        <w:rPr>
          <w:rFonts w:ascii="Arial" w:eastAsia="Arial" w:hAnsi="Arial" w:cs="Arial"/>
          <w:sz w:val="24"/>
          <w:szCs w:val="24"/>
        </w:rPr>
        <w:t xml:space="preserve">. Neste teste, cada criança foi orientada a caminhar por dez metros em linha reta, em velocidade </w:t>
      </w:r>
      <w:proofErr w:type="spellStart"/>
      <w:r w:rsidRPr="003674EF">
        <w:rPr>
          <w:rFonts w:ascii="Arial" w:eastAsia="Arial" w:hAnsi="Arial" w:cs="Arial"/>
          <w:sz w:val="24"/>
          <w:szCs w:val="24"/>
        </w:rPr>
        <w:t>autosselecionada</w:t>
      </w:r>
      <w:proofErr w:type="spellEnd"/>
      <w:r w:rsidRPr="003674EF">
        <w:rPr>
          <w:rFonts w:ascii="Arial" w:eastAsia="Arial" w:hAnsi="Arial" w:cs="Arial"/>
          <w:sz w:val="24"/>
          <w:szCs w:val="24"/>
        </w:rPr>
        <w:t xml:space="preserve">. Os dados da marcha foram coletados por um sensor inercial sem fio (G-Sensor®, BTS </w:t>
      </w:r>
      <w:proofErr w:type="spellStart"/>
      <w:r w:rsidRPr="003674EF">
        <w:rPr>
          <w:rFonts w:ascii="Arial" w:eastAsia="Arial" w:hAnsi="Arial" w:cs="Arial"/>
          <w:sz w:val="24"/>
          <w:szCs w:val="24"/>
        </w:rPr>
        <w:t>Bioengineering</w:t>
      </w:r>
      <w:proofErr w:type="spellEnd"/>
      <w:r w:rsidRPr="003674EF">
        <w:rPr>
          <w:rFonts w:ascii="Arial" w:eastAsia="Arial" w:hAnsi="Arial" w:cs="Arial"/>
          <w:sz w:val="24"/>
          <w:szCs w:val="24"/>
        </w:rPr>
        <w:t xml:space="preserve"> </w:t>
      </w:r>
      <w:proofErr w:type="spellStart"/>
      <w:r w:rsidRPr="003674EF">
        <w:rPr>
          <w:rFonts w:ascii="Arial" w:eastAsia="Arial" w:hAnsi="Arial" w:cs="Arial"/>
          <w:sz w:val="24"/>
          <w:szCs w:val="24"/>
        </w:rPr>
        <w:t>S.p.A</w:t>
      </w:r>
      <w:proofErr w:type="spellEnd"/>
      <w:r w:rsidRPr="003674EF">
        <w:rPr>
          <w:rFonts w:ascii="Arial" w:eastAsia="Arial" w:hAnsi="Arial" w:cs="Arial"/>
          <w:sz w:val="24"/>
          <w:szCs w:val="24"/>
        </w:rPr>
        <w:t>. Itália), posicionado na região da coluna lombar</w:t>
      </w:r>
      <w:r w:rsidR="0085451D">
        <w:rPr>
          <w:rFonts w:ascii="Arial" w:eastAsia="Arial" w:hAnsi="Arial" w:cs="Arial"/>
          <w:sz w:val="24"/>
          <w:szCs w:val="24"/>
        </w:rPr>
        <w:t xml:space="preserve">, </w:t>
      </w:r>
      <w:r w:rsidR="0085451D" w:rsidRPr="0085451D">
        <w:rPr>
          <w:rFonts w:ascii="Arial" w:eastAsia="Arial" w:hAnsi="Arial" w:cs="Arial"/>
          <w:sz w:val="24"/>
          <w:szCs w:val="24"/>
        </w:rPr>
        <w:t>uma metodologia considerada válida para esta população (SIVARAJAH et al., 2018)</w:t>
      </w:r>
      <w:r w:rsidRPr="003674EF">
        <w:rPr>
          <w:rFonts w:ascii="Arial" w:eastAsia="Arial" w:hAnsi="Arial" w:cs="Arial"/>
          <w:sz w:val="24"/>
          <w:szCs w:val="24"/>
        </w:rPr>
        <w:t xml:space="preserve">. O sistema é composto por um acelerômetro, um giroscópio e um magnetômetro, com dados coletados a uma frequência de 50Hz e processados pelo software BTS G-STUDIO. Cada participante realizou o teste três vezes, sendo as duas primeiras para familiarização e a terceira para análise dos resultados. </w:t>
      </w:r>
    </w:p>
    <w:p w14:paraId="53CF26EE" w14:textId="1E5B643F" w:rsidR="00AB727D" w:rsidRPr="003674EF" w:rsidRDefault="003674EF" w:rsidP="00AB727D">
      <w:pPr>
        <w:spacing w:after="120" w:line="360" w:lineRule="auto"/>
        <w:ind w:firstLine="709"/>
        <w:jc w:val="both"/>
        <w:rPr>
          <w:rFonts w:ascii="Arial" w:eastAsia="Arial" w:hAnsi="Arial" w:cs="Arial"/>
          <w:sz w:val="24"/>
          <w:szCs w:val="24"/>
        </w:rPr>
      </w:pPr>
      <w:r w:rsidRPr="003674EF">
        <w:rPr>
          <w:rFonts w:ascii="Arial" w:eastAsia="Arial" w:hAnsi="Arial" w:cs="Arial"/>
          <w:sz w:val="24"/>
          <w:szCs w:val="24"/>
        </w:rPr>
        <w:t xml:space="preserve">As variáveis dependentes analisadas neste estudo foram a </w:t>
      </w:r>
      <w:r w:rsidRPr="00BA479A">
        <w:rPr>
          <w:rFonts w:ascii="Arial" w:eastAsia="Arial" w:hAnsi="Arial" w:cs="Arial"/>
          <w:sz w:val="24"/>
          <w:szCs w:val="24"/>
        </w:rPr>
        <w:t xml:space="preserve">cadência </w:t>
      </w:r>
      <w:r w:rsidRPr="003674EF">
        <w:rPr>
          <w:rFonts w:ascii="Arial" w:eastAsia="Arial" w:hAnsi="Arial" w:cs="Arial"/>
          <w:sz w:val="24"/>
          <w:szCs w:val="24"/>
        </w:rPr>
        <w:t xml:space="preserve">(passos/min) e a </w:t>
      </w:r>
      <w:r w:rsidRPr="00BA479A">
        <w:rPr>
          <w:rFonts w:ascii="Arial" w:eastAsia="Arial" w:hAnsi="Arial" w:cs="Arial"/>
          <w:sz w:val="24"/>
          <w:szCs w:val="24"/>
        </w:rPr>
        <w:t>velocidade</w:t>
      </w:r>
      <w:r w:rsidRPr="003674EF">
        <w:rPr>
          <w:rFonts w:ascii="Arial" w:eastAsia="Arial" w:hAnsi="Arial" w:cs="Arial"/>
          <w:sz w:val="24"/>
          <w:szCs w:val="24"/>
        </w:rPr>
        <w:t xml:space="preserve"> (m/s).</w:t>
      </w:r>
      <w:r w:rsidR="00BA479A">
        <w:rPr>
          <w:rFonts w:ascii="Arial" w:eastAsia="Arial" w:hAnsi="Arial" w:cs="Arial"/>
          <w:sz w:val="24"/>
          <w:szCs w:val="24"/>
        </w:rPr>
        <w:t xml:space="preserve"> </w:t>
      </w:r>
      <w:r w:rsidRPr="003674EF">
        <w:rPr>
          <w:rFonts w:ascii="Arial" w:eastAsia="Arial" w:hAnsi="Arial" w:cs="Arial"/>
          <w:sz w:val="24"/>
          <w:szCs w:val="24"/>
        </w:rPr>
        <w:t xml:space="preserve">Para a análise estatística, os dados foram primeiramente avaliados quanto à sua distribuição pelo teste de </w:t>
      </w:r>
      <w:proofErr w:type="spellStart"/>
      <w:r w:rsidRPr="003674EF">
        <w:rPr>
          <w:rFonts w:ascii="Arial" w:eastAsia="Arial" w:hAnsi="Arial" w:cs="Arial"/>
          <w:sz w:val="24"/>
          <w:szCs w:val="24"/>
        </w:rPr>
        <w:t>Kolmogorov</w:t>
      </w:r>
      <w:proofErr w:type="spellEnd"/>
      <w:r w:rsidRPr="003674EF">
        <w:rPr>
          <w:rFonts w:ascii="Arial" w:eastAsia="Arial" w:hAnsi="Arial" w:cs="Arial"/>
          <w:sz w:val="24"/>
          <w:szCs w:val="24"/>
        </w:rPr>
        <w:t>-Smirnov. As características clínicas da amostra foram descritas por meio de média e desvio padrão</w:t>
      </w:r>
      <w:r w:rsidR="00F65C85">
        <w:rPr>
          <w:rFonts w:ascii="Arial" w:eastAsia="Arial" w:hAnsi="Arial" w:cs="Arial"/>
          <w:sz w:val="24"/>
          <w:szCs w:val="24"/>
        </w:rPr>
        <w:t xml:space="preserve"> ou mediana e intervalo interquartílico</w:t>
      </w:r>
      <w:r w:rsidRPr="003674EF">
        <w:rPr>
          <w:rFonts w:ascii="Arial" w:eastAsia="Arial" w:hAnsi="Arial" w:cs="Arial"/>
          <w:sz w:val="24"/>
          <w:szCs w:val="24"/>
        </w:rPr>
        <w:t xml:space="preserve">. Para comparar os parâmetros da marcha entre os três níveis de suporte do TEA, foi utilizada a Análise de Variância (ANOVA </w:t>
      </w:r>
      <w:proofErr w:type="spellStart"/>
      <w:r w:rsidRPr="003674EF">
        <w:rPr>
          <w:rFonts w:ascii="Arial" w:eastAsia="Arial" w:hAnsi="Arial" w:cs="Arial"/>
          <w:i/>
          <w:iCs/>
          <w:sz w:val="24"/>
          <w:szCs w:val="24"/>
        </w:rPr>
        <w:t>one-way</w:t>
      </w:r>
      <w:proofErr w:type="spellEnd"/>
      <w:r w:rsidRPr="003674EF">
        <w:rPr>
          <w:rFonts w:ascii="Arial" w:eastAsia="Arial" w:hAnsi="Arial" w:cs="Arial"/>
          <w:sz w:val="24"/>
          <w:szCs w:val="24"/>
        </w:rPr>
        <w:t xml:space="preserve">). </w:t>
      </w:r>
      <w:r w:rsidR="005D765C" w:rsidRPr="005D765C">
        <w:rPr>
          <w:rFonts w:ascii="Arial" w:eastAsia="Arial" w:hAnsi="Arial" w:cs="Arial"/>
          <w:sz w:val="24"/>
          <w:szCs w:val="24"/>
        </w:rPr>
        <w:t>Adicionalmente, o coeficiente de Correlação de Pearson foi utilizado para verificar a existência de uma tendência linear entre os níveis de suporte e os parâmetros da marcha</w:t>
      </w:r>
      <w:r w:rsidR="005D765C">
        <w:rPr>
          <w:rFonts w:ascii="Arial" w:eastAsia="Arial" w:hAnsi="Arial" w:cs="Arial"/>
          <w:sz w:val="24"/>
          <w:szCs w:val="24"/>
        </w:rPr>
        <w:t xml:space="preserve">. </w:t>
      </w:r>
      <w:r w:rsidRPr="003674EF">
        <w:rPr>
          <w:rFonts w:ascii="Arial" w:eastAsia="Arial" w:hAnsi="Arial" w:cs="Arial"/>
          <w:sz w:val="24"/>
          <w:szCs w:val="24"/>
        </w:rPr>
        <w:t>Foi adotado um nível de significância de p&lt;0,05 para todos os testes.</w:t>
      </w:r>
    </w:p>
    <w:p w14:paraId="4E5458C0" w14:textId="77777777" w:rsidR="00D97AEE" w:rsidRDefault="00C33DC9">
      <w:pPr>
        <w:spacing w:after="120" w:line="360" w:lineRule="auto"/>
        <w:rPr>
          <w:rFonts w:ascii="Arial" w:eastAsia="Arial" w:hAnsi="Arial" w:cs="Arial"/>
          <w:b/>
          <w:sz w:val="24"/>
          <w:szCs w:val="24"/>
        </w:rPr>
      </w:pPr>
      <w:r>
        <w:rPr>
          <w:rFonts w:ascii="Arial" w:eastAsia="Arial" w:hAnsi="Arial" w:cs="Arial"/>
          <w:b/>
          <w:sz w:val="24"/>
          <w:szCs w:val="24"/>
        </w:rPr>
        <w:lastRenderedPageBreak/>
        <w:t>RESULTADOS</w:t>
      </w:r>
    </w:p>
    <w:p w14:paraId="06EADC4A" w14:textId="27EAECE4" w:rsidR="00AB7697" w:rsidRDefault="00162A1C" w:rsidP="00AB7697">
      <w:pPr>
        <w:spacing w:after="120" w:line="360" w:lineRule="auto"/>
        <w:ind w:firstLine="709"/>
        <w:jc w:val="both"/>
        <w:rPr>
          <w:rFonts w:ascii="Arial" w:eastAsia="Arial" w:hAnsi="Arial" w:cs="Arial"/>
          <w:sz w:val="24"/>
          <w:szCs w:val="24"/>
        </w:rPr>
      </w:pPr>
      <w:r w:rsidRPr="00162A1C">
        <w:rPr>
          <w:rFonts w:ascii="Arial" w:eastAsia="Arial" w:hAnsi="Arial" w:cs="Arial"/>
          <w:bCs/>
          <w:sz w:val="24"/>
          <w:szCs w:val="24"/>
        </w:rPr>
        <w:t xml:space="preserve">No total, 76 crianças com diagnóstico confirmado de </w:t>
      </w:r>
      <w:r w:rsidR="00F65C85">
        <w:rPr>
          <w:rFonts w:ascii="Arial" w:eastAsia="Arial" w:hAnsi="Arial" w:cs="Arial"/>
          <w:bCs/>
          <w:sz w:val="24"/>
          <w:szCs w:val="24"/>
        </w:rPr>
        <w:t xml:space="preserve">TEA </w:t>
      </w:r>
      <w:r w:rsidRPr="00162A1C">
        <w:rPr>
          <w:rFonts w:ascii="Arial" w:eastAsia="Arial" w:hAnsi="Arial" w:cs="Arial"/>
          <w:bCs/>
          <w:sz w:val="24"/>
          <w:szCs w:val="24"/>
        </w:rPr>
        <w:t xml:space="preserve">foram triadas para participação neste estudo. Após a aplicação dos critérios de elegibilidade, </w:t>
      </w:r>
      <w:r w:rsidR="00AB7697">
        <w:rPr>
          <w:rFonts w:ascii="Arial" w:eastAsia="Arial" w:hAnsi="Arial" w:cs="Arial"/>
          <w:sz w:val="24"/>
          <w:szCs w:val="24"/>
        </w:rPr>
        <w:t>a</w:t>
      </w:r>
      <w:r w:rsidR="00AB7697" w:rsidRPr="003674EF">
        <w:rPr>
          <w:rFonts w:ascii="Arial" w:eastAsia="Arial" w:hAnsi="Arial" w:cs="Arial"/>
          <w:sz w:val="24"/>
          <w:szCs w:val="24"/>
        </w:rPr>
        <w:t xml:space="preserve"> amostra final do estudo foi composta por 25 crianças, divididas de acordo com o nível de suporte funcional</w:t>
      </w:r>
      <w:r w:rsidR="00E63239">
        <w:rPr>
          <w:rFonts w:ascii="Arial" w:eastAsia="Arial" w:hAnsi="Arial" w:cs="Arial"/>
          <w:sz w:val="24"/>
          <w:szCs w:val="24"/>
        </w:rPr>
        <w:t xml:space="preserve">. </w:t>
      </w:r>
      <w:r w:rsidR="00AB7697" w:rsidRPr="003674EF">
        <w:rPr>
          <w:rFonts w:ascii="Arial" w:eastAsia="Arial" w:hAnsi="Arial" w:cs="Arial"/>
          <w:sz w:val="24"/>
          <w:szCs w:val="24"/>
        </w:rPr>
        <w:t>Todos os participantes realizaram o W</w:t>
      </w:r>
      <w:r w:rsidR="00F65C85">
        <w:rPr>
          <w:rFonts w:ascii="Arial" w:eastAsia="Arial" w:hAnsi="Arial" w:cs="Arial"/>
          <w:sz w:val="24"/>
          <w:szCs w:val="24"/>
        </w:rPr>
        <w:t>T</w:t>
      </w:r>
      <w:r w:rsidR="00AB7697" w:rsidRPr="003674EF">
        <w:rPr>
          <w:rFonts w:ascii="Arial" w:eastAsia="Arial" w:hAnsi="Arial" w:cs="Arial"/>
          <w:sz w:val="24"/>
          <w:szCs w:val="24"/>
        </w:rPr>
        <w:t xml:space="preserve"> para avaliação dos parâmetros espaço-temporais da marcha.</w:t>
      </w:r>
      <w:r w:rsidR="00114F54">
        <w:rPr>
          <w:rFonts w:ascii="Arial" w:eastAsia="Arial" w:hAnsi="Arial" w:cs="Arial"/>
          <w:sz w:val="24"/>
          <w:szCs w:val="24"/>
        </w:rPr>
        <w:t xml:space="preserve"> </w:t>
      </w:r>
      <w:r w:rsidR="00114F54" w:rsidRPr="00114F54">
        <w:rPr>
          <w:rFonts w:ascii="Arial" w:eastAsia="Arial" w:hAnsi="Arial" w:cs="Arial"/>
          <w:sz w:val="24"/>
          <w:szCs w:val="24"/>
        </w:rPr>
        <w:t xml:space="preserve">A Tabela 1 detalha as características clínicas dos participantes, incluindo os escores da </w:t>
      </w:r>
      <w:proofErr w:type="spellStart"/>
      <w:r w:rsidR="00114F54" w:rsidRPr="00114F54">
        <w:rPr>
          <w:rFonts w:ascii="Arial" w:eastAsia="Arial" w:hAnsi="Arial" w:cs="Arial"/>
          <w:i/>
          <w:iCs/>
          <w:sz w:val="24"/>
          <w:szCs w:val="24"/>
        </w:rPr>
        <w:t>Childhood</w:t>
      </w:r>
      <w:proofErr w:type="spellEnd"/>
      <w:r w:rsidR="00114F54" w:rsidRPr="00114F54">
        <w:rPr>
          <w:rFonts w:ascii="Arial" w:eastAsia="Arial" w:hAnsi="Arial" w:cs="Arial"/>
          <w:i/>
          <w:iCs/>
          <w:sz w:val="24"/>
          <w:szCs w:val="24"/>
        </w:rPr>
        <w:t xml:space="preserve"> </w:t>
      </w:r>
      <w:proofErr w:type="spellStart"/>
      <w:r w:rsidR="00114F54" w:rsidRPr="00114F54">
        <w:rPr>
          <w:rFonts w:ascii="Arial" w:eastAsia="Arial" w:hAnsi="Arial" w:cs="Arial"/>
          <w:i/>
          <w:iCs/>
          <w:sz w:val="24"/>
          <w:szCs w:val="24"/>
        </w:rPr>
        <w:t>Autism</w:t>
      </w:r>
      <w:proofErr w:type="spellEnd"/>
      <w:r w:rsidR="00114F54" w:rsidRPr="00114F54">
        <w:rPr>
          <w:rFonts w:ascii="Arial" w:eastAsia="Arial" w:hAnsi="Arial" w:cs="Arial"/>
          <w:i/>
          <w:iCs/>
          <w:sz w:val="24"/>
          <w:szCs w:val="24"/>
        </w:rPr>
        <w:t xml:space="preserve"> Rating </w:t>
      </w:r>
      <w:proofErr w:type="spellStart"/>
      <w:r w:rsidR="00114F54" w:rsidRPr="00114F54">
        <w:rPr>
          <w:rFonts w:ascii="Arial" w:eastAsia="Arial" w:hAnsi="Arial" w:cs="Arial"/>
          <w:i/>
          <w:iCs/>
          <w:sz w:val="24"/>
          <w:szCs w:val="24"/>
        </w:rPr>
        <w:t>Scale</w:t>
      </w:r>
      <w:proofErr w:type="spellEnd"/>
      <w:r w:rsidR="00114F54" w:rsidRPr="00114F54">
        <w:rPr>
          <w:rFonts w:ascii="Arial" w:eastAsia="Arial" w:hAnsi="Arial" w:cs="Arial"/>
          <w:sz w:val="24"/>
          <w:szCs w:val="24"/>
        </w:rPr>
        <w:t xml:space="preserve"> (CARS), uma escala validada para o Brasil (PEREIRA et al., 2008).</w:t>
      </w:r>
      <w:r w:rsidR="00AB7697">
        <w:rPr>
          <w:rFonts w:ascii="Arial" w:eastAsia="Arial" w:hAnsi="Arial" w:cs="Arial"/>
          <w:sz w:val="24"/>
          <w:szCs w:val="24"/>
        </w:rPr>
        <w:t xml:space="preserve"> </w:t>
      </w:r>
    </w:p>
    <w:p w14:paraId="67D13C12" w14:textId="0E0EE432" w:rsidR="00162A1C" w:rsidRPr="00162A1C" w:rsidRDefault="00162A1C" w:rsidP="000A4B00">
      <w:pPr>
        <w:spacing w:after="120" w:line="360" w:lineRule="auto"/>
        <w:ind w:firstLine="709"/>
        <w:jc w:val="center"/>
        <w:rPr>
          <w:rFonts w:ascii="Arial" w:hAnsi="Arial" w:cs="Arial"/>
        </w:rPr>
      </w:pPr>
      <w:r w:rsidRPr="00AB7697">
        <w:rPr>
          <w:rFonts w:ascii="Arial" w:hAnsi="Arial" w:cs="Arial"/>
          <w:b/>
          <w:bCs/>
        </w:rPr>
        <w:t>Tabela 1.</w:t>
      </w:r>
      <w:r w:rsidRPr="00162A1C">
        <w:rPr>
          <w:rFonts w:ascii="Arial" w:hAnsi="Arial" w:cs="Arial"/>
        </w:rPr>
        <w:t xml:space="preserve"> Características clínicas da amostra estudada.</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2123"/>
        <w:gridCol w:w="2124"/>
        <w:gridCol w:w="2124"/>
      </w:tblGrid>
      <w:tr w:rsidR="00162A1C" w:rsidRPr="004C1FC9" w14:paraId="296A14FE" w14:textId="77777777" w:rsidTr="00752D2E">
        <w:tc>
          <w:tcPr>
            <w:tcW w:w="2123" w:type="dxa"/>
            <w:tcBorders>
              <w:top w:val="single" w:sz="4" w:space="0" w:color="auto"/>
              <w:bottom w:val="single" w:sz="4" w:space="0" w:color="auto"/>
            </w:tcBorders>
          </w:tcPr>
          <w:p w14:paraId="60FA7AD8" w14:textId="77777777" w:rsidR="00162A1C" w:rsidRPr="004C1FC9" w:rsidRDefault="00162A1C" w:rsidP="00752D2E">
            <w:pPr>
              <w:spacing w:line="360" w:lineRule="auto"/>
              <w:rPr>
                <w:rFonts w:ascii="Times New Roman" w:hAnsi="Times New Roman" w:cs="Times New Roman"/>
                <w:sz w:val="24"/>
                <w:szCs w:val="24"/>
              </w:rPr>
            </w:pPr>
          </w:p>
        </w:tc>
        <w:tc>
          <w:tcPr>
            <w:tcW w:w="2123" w:type="dxa"/>
            <w:tcBorders>
              <w:top w:val="single" w:sz="4" w:space="0" w:color="auto"/>
              <w:bottom w:val="single" w:sz="4" w:space="0" w:color="auto"/>
            </w:tcBorders>
          </w:tcPr>
          <w:p w14:paraId="0447976D"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Nível 1</w:t>
            </w:r>
          </w:p>
          <w:p w14:paraId="4988D3BD"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 8</w:t>
            </w:r>
          </w:p>
        </w:tc>
        <w:tc>
          <w:tcPr>
            <w:tcW w:w="2124" w:type="dxa"/>
            <w:tcBorders>
              <w:top w:val="single" w:sz="4" w:space="0" w:color="auto"/>
              <w:bottom w:val="single" w:sz="4" w:space="0" w:color="auto"/>
            </w:tcBorders>
          </w:tcPr>
          <w:p w14:paraId="212FDAC5"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Nível 2</w:t>
            </w:r>
          </w:p>
          <w:p w14:paraId="43E87AA1"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 = 6</w:t>
            </w:r>
          </w:p>
        </w:tc>
        <w:tc>
          <w:tcPr>
            <w:tcW w:w="2124" w:type="dxa"/>
            <w:tcBorders>
              <w:top w:val="single" w:sz="4" w:space="0" w:color="auto"/>
              <w:bottom w:val="single" w:sz="4" w:space="0" w:color="auto"/>
            </w:tcBorders>
          </w:tcPr>
          <w:p w14:paraId="48B53BC5"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Nível 3</w:t>
            </w:r>
          </w:p>
          <w:p w14:paraId="6BC2C0C4" w14:textId="77777777" w:rsidR="00162A1C" w:rsidRPr="004C1FC9" w:rsidRDefault="00162A1C" w:rsidP="00752D2E">
            <w:pPr>
              <w:spacing w:line="360" w:lineRule="auto"/>
              <w:jc w:val="center"/>
              <w:rPr>
                <w:rFonts w:ascii="Times New Roman" w:hAnsi="Times New Roman" w:cs="Times New Roman"/>
                <w:b/>
                <w:bCs/>
                <w:sz w:val="24"/>
                <w:szCs w:val="24"/>
              </w:rPr>
            </w:pPr>
            <w:r w:rsidRPr="004C1FC9">
              <w:rPr>
                <w:rFonts w:ascii="Times New Roman" w:hAnsi="Times New Roman" w:cs="Times New Roman"/>
                <w:b/>
                <w:bCs/>
                <w:sz w:val="24"/>
                <w:szCs w:val="24"/>
              </w:rPr>
              <w:t>N = 11</w:t>
            </w:r>
          </w:p>
        </w:tc>
      </w:tr>
      <w:tr w:rsidR="00162A1C" w:rsidRPr="004C1FC9" w14:paraId="14D5144B" w14:textId="77777777" w:rsidTr="00752D2E">
        <w:tc>
          <w:tcPr>
            <w:tcW w:w="2123" w:type="dxa"/>
            <w:tcBorders>
              <w:top w:val="single" w:sz="4" w:space="0" w:color="auto"/>
            </w:tcBorders>
          </w:tcPr>
          <w:p w14:paraId="65B41C6D"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Idade (anos)</w:t>
            </w:r>
          </w:p>
        </w:tc>
        <w:tc>
          <w:tcPr>
            <w:tcW w:w="2123" w:type="dxa"/>
            <w:tcBorders>
              <w:top w:val="single" w:sz="4" w:space="0" w:color="auto"/>
            </w:tcBorders>
          </w:tcPr>
          <w:p w14:paraId="49B37EBA"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6.6±1.3</w:t>
            </w:r>
          </w:p>
        </w:tc>
        <w:tc>
          <w:tcPr>
            <w:tcW w:w="2124" w:type="dxa"/>
            <w:tcBorders>
              <w:top w:val="single" w:sz="4" w:space="0" w:color="auto"/>
            </w:tcBorders>
          </w:tcPr>
          <w:p w14:paraId="06118C73"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6.5±1.6</w:t>
            </w:r>
          </w:p>
        </w:tc>
        <w:tc>
          <w:tcPr>
            <w:tcW w:w="2124" w:type="dxa"/>
            <w:tcBorders>
              <w:top w:val="single" w:sz="4" w:space="0" w:color="auto"/>
            </w:tcBorders>
          </w:tcPr>
          <w:p w14:paraId="6A45DA50"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6.6±0.9</w:t>
            </w:r>
          </w:p>
        </w:tc>
      </w:tr>
      <w:tr w:rsidR="00162A1C" w:rsidRPr="004C1FC9" w14:paraId="0901215A" w14:textId="77777777" w:rsidTr="00752D2E">
        <w:tc>
          <w:tcPr>
            <w:tcW w:w="2123" w:type="dxa"/>
          </w:tcPr>
          <w:p w14:paraId="4D7843EF"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 xml:space="preserve">Gênero </w:t>
            </w:r>
          </w:p>
          <w:p w14:paraId="19D2F4A1"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 xml:space="preserve">  Masculino</w:t>
            </w:r>
          </w:p>
          <w:p w14:paraId="4CFF7EEF"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 xml:space="preserve">  Feminino </w:t>
            </w:r>
          </w:p>
        </w:tc>
        <w:tc>
          <w:tcPr>
            <w:tcW w:w="2123" w:type="dxa"/>
          </w:tcPr>
          <w:p w14:paraId="00B56461" w14:textId="77777777" w:rsidR="00162A1C" w:rsidRPr="004C1FC9" w:rsidRDefault="00162A1C" w:rsidP="00752D2E">
            <w:pPr>
              <w:spacing w:line="360" w:lineRule="auto"/>
              <w:jc w:val="center"/>
              <w:rPr>
                <w:rFonts w:ascii="Times New Roman" w:hAnsi="Times New Roman" w:cs="Times New Roman"/>
                <w:sz w:val="24"/>
                <w:szCs w:val="24"/>
              </w:rPr>
            </w:pPr>
          </w:p>
          <w:p w14:paraId="49D890A4"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7</w:t>
            </w:r>
          </w:p>
          <w:p w14:paraId="1431AE49"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w:t>
            </w:r>
          </w:p>
        </w:tc>
        <w:tc>
          <w:tcPr>
            <w:tcW w:w="2124" w:type="dxa"/>
          </w:tcPr>
          <w:p w14:paraId="50F7E921" w14:textId="77777777" w:rsidR="00162A1C" w:rsidRPr="004C1FC9" w:rsidRDefault="00162A1C" w:rsidP="00752D2E">
            <w:pPr>
              <w:spacing w:line="360" w:lineRule="auto"/>
              <w:jc w:val="center"/>
              <w:rPr>
                <w:rFonts w:ascii="Times New Roman" w:hAnsi="Times New Roman" w:cs="Times New Roman"/>
                <w:sz w:val="24"/>
                <w:szCs w:val="24"/>
              </w:rPr>
            </w:pPr>
          </w:p>
          <w:p w14:paraId="51B7832F"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4</w:t>
            </w:r>
          </w:p>
          <w:p w14:paraId="08308702"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2</w:t>
            </w:r>
          </w:p>
        </w:tc>
        <w:tc>
          <w:tcPr>
            <w:tcW w:w="2124" w:type="dxa"/>
          </w:tcPr>
          <w:p w14:paraId="48B7FE8A" w14:textId="77777777" w:rsidR="00162A1C" w:rsidRPr="004C1FC9" w:rsidRDefault="00162A1C" w:rsidP="00752D2E">
            <w:pPr>
              <w:spacing w:line="360" w:lineRule="auto"/>
              <w:jc w:val="center"/>
              <w:rPr>
                <w:rFonts w:ascii="Times New Roman" w:hAnsi="Times New Roman" w:cs="Times New Roman"/>
                <w:sz w:val="24"/>
                <w:szCs w:val="24"/>
              </w:rPr>
            </w:pPr>
          </w:p>
          <w:p w14:paraId="55ACD16B"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7</w:t>
            </w:r>
          </w:p>
          <w:p w14:paraId="61EAD52E"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4</w:t>
            </w:r>
          </w:p>
        </w:tc>
      </w:tr>
      <w:tr w:rsidR="00162A1C" w:rsidRPr="004C1FC9" w14:paraId="0EFDFC4C" w14:textId="77777777" w:rsidTr="00752D2E">
        <w:tc>
          <w:tcPr>
            <w:tcW w:w="2123" w:type="dxa"/>
          </w:tcPr>
          <w:p w14:paraId="0B6932CB"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Estatura (m)</w:t>
            </w:r>
          </w:p>
        </w:tc>
        <w:tc>
          <w:tcPr>
            <w:tcW w:w="2123" w:type="dxa"/>
          </w:tcPr>
          <w:p w14:paraId="5DCE58F5"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1.27±0.05</w:t>
            </w:r>
          </w:p>
        </w:tc>
        <w:tc>
          <w:tcPr>
            <w:tcW w:w="2124" w:type="dxa"/>
          </w:tcPr>
          <w:p w14:paraId="50378638"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1.24±0.08</w:t>
            </w:r>
          </w:p>
        </w:tc>
        <w:tc>
          <w:tcPr>
            <w:tcW w:w="2124" w:type="dxa"/>
          </w:tcPr>
          <w:p w14:paraId="7D24FCAA"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1.26±0.07</w:t>
            </w:r>
          </w:p>
        </w:tc>
      </w:tr>
      <w:tr w:rsidR="00162A1C" w:rsidRPr="004C1FC9" w14:paraId="5FD6198D" w14:textId="77777777" w:rsidTr="00752D2E">
        <w:tc>
          <w:tcPr>
            <w:tcW w:w="2123" w:type="dxa"/>
          </w:tcPr>
          <w:p w14:paraId="40C4B0DF"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IMC (Kg/m2)</w:t>
            </w:r>
          </w:p>
        </w:tc>
        <w:tc>
          <w:tcPr>
            <w:tcW w:w="2123" w:type="dxa"/>
          </w:tcPr>
          <w:p w14:paraId="54C23CDE"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16.7±3.0</w:t>
            </w:r>
          </w:p>
        </w:tc>
        <w:tc>
          <w:tcPr>
            <w:tcW w:w="2124" w:type="dxa"/>
          </w:tcPr>
          <w:p w14:paraId="3AA5F308"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21.4±7.0</w:t>
            </w:r>
          </w:p>
        </w:tc>
        <w:tc>
          <w:tcPr>
            <w:tcW w:w="2124" w:type="dxa"/>
          </w:tcPr>
          <w:p w14:paraId="0B694058"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19.5±1.7</w:t>
            </w:r>
          </w:p>
        </w:tc>
      </w:tr>
      <w:tr w:rsidR="00162A1C" w:rsidRPr="004C1FC9" w14:paraId="0D63FDE6" w14:textId="77777777" w:rsidTr="00752D2E">
        <w:tc>
          <w:tcPr>
            <w:tcW w:w="2123" w:type="dxa"/>
          </w:tcPr>
          <w:p w14:paraId="339F2F28" w14:textId="77777777" w:rsidR="00162A1C" w:rsidRPr="004C1FC9" w:rsidRDefault="00162A1C"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CARS</w:t>
            </w:r>
          </w:p>
        </w:tc>
        <w:tc>
          <w:tcPr>
            <w:tcW w:w="2123" w:type="dxa"/>
          </w:tcPr>
          <w:p w14:paraId="7CE0F1D0"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25.6±4.4</w:t>
            </w:r>
          </w:p>
        </w:tc>
        <w:tc>
          <w:tcPr>
            <w:tcW w:w="2124" w:type="dxa"/>
          </w:tcPr>
          <w:p w14:paraId="5CA9A20F"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35.0±4.0</w:t>
            </w:r>
          </w:p>
        </w:tc>
        <w:tc>
          <w:tcPr>
            <w:tcW w:w="2124" w:type="dxa"/>
          </w:tcPr>
          <w:p w14:paraId="72BB100F" w14:textId="77777777" w:rsidR="00162A1C" w:rsidRPr="004C1FC9" w:rsidRDefault="00162A1C"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42.3±4.0</w:t>
            </w:r>
          </w:p>
        </w:tc>
      </w:tr>
    </w:tbl>
    <w:p w14:paraId="0D35650E" w14:textId="686AB479" w:rsidR="00162A1C" w:rsidRPr="00162A1C" w:rsidRDefault="00162A1C" w:rsidP="00162A1C">
      <w:pPr>
        <w:spacing w:after="240" w:line="240" w:lineRule="auto"/>
        <w:rPr>
          <w:rFonts w:ascii="Arial" w:eastAsia="Arial" w:hAnsi="Arial" w:cs="Arial"/>
          <w:sz w:val="20"/>
          <w:szCs w:val="20"/>
        </w:rPr>
      </w:pPr>
      <w:r w:rsidRPr="003674EF">
        <w:rPr>
          <w:rFonts w:ascii="Arial" w:eastAsia="Arial" w:hAnsi="Arial" w:cs="Arial"/>
          <w:i/>
          <w:iCs/>
          <w:sz w:val="20"/>
          <w:szCs w:val="20"/>
        </w:rPr>
        <w:t>Fonte: Dados da pesquisa.</w:t>
      </w:r>
    </w:p>
    <w:p w14:paraId="06EF1673" w14:textId="784CD0A5" w:rsidR="00417ACD" w:rsidRPr="000A4B00" w:rsidRDefault="003674EF" w:rsidP="000A4B00">
      <w:pPr>
        <w:spacing w:after="120" w:line="360" w:lineRule="auto"/>
        <w:ind w:firstLine="709"/>
        <w:jc w:val="both"/>
        <w:rPr>
          <w:rFonts w:ascii="Arial" w:eastAsia="Arial" w:hAnsi="Arial" w:cs="Arial"/>
          <w:sz w:val="24"/>
          <w:szCs w:val="24"/>
        </w:rPr>
      </w:pPr>
      <w:r w:rsidRPr="003674EF">
        <w:rPr>
          <w:rFonts w:ascii="Arial" w:eastAsia="Arial" w:hAnsi="Arial" w:cs="Arial"/>
          <w:sz w:val="24"/>
          <w:szCs w:val="24"/>
        </w:rPr>
        <w:t xml:space="preserve">A análise dos dados da marcha não revelou diferenças estatisticamente significativas entre os três grupos de suporte do TEA. Conforme detalhado na Tabela </w:t>
      </w:r>
      <w:r w:rsidR="00AB7697">
        <w:rPr>
          <w:rFonts w:ascii="Arial" w:eastAsia="Arial" w:hAnsi="Arial" w:cs="Arial"/>
          <w:sz w:val="24"/>
          <w:szCs w:val="24"/>
        </w:rPr>
        <w:t>2</w:t>
      </w:r>
      <w:r w:rsidRPr="003674EF">
        <w:rPr>
          <w:rFonts w:ascii="Arial" w:eastAsia="Arial" w:hAnsi="Arial" w:cs="Arial"/>
          <w:sz w:val="24"/>
          <w:szCs w:val="24"/>
        </w:rPr>
        <w:t xml:space="preserve">, a </w:t>
      </w:r>
      <w:r w:rsidRPr="003674EF">
        <w:rPr>
          <w:rFonts w:ascii="Arial" w:eastAsia="Arial" w:hAnsi="Arial" w:cs="Arial"/>
          <w:b/>
          <w:bCs/>
          <w:sz w:val="24"/>
          <w:szCs w:val="24"/>
        </w:rPr>
        <w:t>cadência</w:t>
      </w:r>
      <w:r w:rsidRPr="003674EF">
        <w:rPr>
          <w:rFonts w:ascii="Arial" w:eastAsia="Arial" w:hAnsi="Arial" w:cs="Arial"/>
          <w:sz w:val="24"/>
          <w:szCs w:val="24"/>
        </w:rPr>
        <w:t xml:space="preserve"> média não diferiu entre os grupos (F=0.66, p=0.52), assim como a </w:t>
      </w:r>
      <w:r w:rsidRPr="003674EF">
        <w:rPr>
          <w:rFonts w:ascii="Arial" w:eastAsia="Arial" w:hAnsi="Arial" w:cs="Arial"/>
          <w:b/>
          <w:bCs/>
          <w:sz w:val="24"/>
          <w:szCs w:val="24"/>
        </w:rPr>
        <w:t>velocidade</w:t>
      </w:r>
      <w:r w:rsidRPr="003674EF">
        <w:rPr>
          <w:rFonts w:ascii="Arial" w:eastAsia="Arial" w:hAnsi="Arial" w:cs="Arial"/>
          <w:sz w:val="24"/>
          <w:szCs w:val="24"/>
        </w:rPr>
        <w:t xml:space="preserve"> da marcha (F=0.09, p=0.90).</w:t>
      </w:r>
      <w:r w:rsidR="005D765C">
        <w:rPr>
          <w:rFonts w:ascii="Arial" w:eastAsia="Arial" w:hAnsi="Arial" w:cs="Arial"/>
          <w:sz w:val="24"/>
          <w:szCs w:val="24"/>
        </w:rPr>
        <w:t xml:space="preserve"> </w:t>
      </w:r>
      <w:r w:rsidR="005D765C" w:rsidRPr="005D765C">
        <w:rPr>
          <w:rFonts w:ascii="Arial" w:eastAsia="Arial" w:hAnsi="Arial" w:cs="Arial"/>
          <w:sz w:val="24"/>
          <w:szCs w:val="24"/>
        </w:rPr>
        <w:t xml:space="preserve">Da mesma forma, a análise de </w:t>
      </w:r>
      <w:r w:rsidR="002E33AC">
        <w:rPr>
          <w:rFonts w:ascii="Arial" w:eastAsia="Arial" w:hAnsi="Arial" w:cs="Arial"/>
          <w:sz w:val="24"/>
          <w:szCs w:val="24"/>
        </w:rPr>
        <w:t>C</w:t>
      </w:r>
      <w:r w:rsidR="005D765C" w:rsidRPr="005D765C">
        <w:rPr>
          <w:rFonts w:ascii="Arial" w:eastAsia="Arial" w:hAnsi="Arial" w:cs="Arial"/>
          <w:sz w:val="24"/>
          <w:szCs w:val="24"/>
        </w:rPr>
        <w:t>orrelação</w:t>
      </w:r>
      <w:r w:rsidR="002E33AC">
        <w:rPr>
          <w:rFonts w:ascii="Arial" w:eastAsia="Arial" w:hAnsi="Arial" w:cs="Arial"/>
          <w:sz w:val="24"/>
          <w:szCs w:val="24"/>
        </w:rPr>
        <w:t xml:space="preserve"> de Pearson</w:t>
      </w:r>
      <w:r w:rsidR="005D765C" w:rsidRPr="005D765C">
        <w:rPr>
          <w:rFonts w:ascii="Arial" w:eastAsia="Arial" w:hAnsi="Arial" w:cs="Arial"/>
          <w:sz w:val="24"/>
          <w:szCs w:val="24"/>
        </w:rPr>
        <w:t xml:space="preserve"> não demonstrou uma tendência linear significativa entre o nível de suporte e a cadência (r=0.23, p=0.26) ou a velocidade (r=0.002, p=0.98).</w:t>
      </w:r>
    </w:p>
    <w:p w14:paraId="64FCEA15" w14:textId="2981EEE2" w:rsidR="003674EF" w:rsidRPr="003674EF" w:rsidRDefault="003674EF" w:rsidP="003674EF">
      <w:pPr>
        <w:spacing w:after="120" w:line="240" w:lineRule="auto"/>
        <w:jc w:val="center"/>
        <w:rPr>
          <w:rFonts w:ascii="Arial" w:hAnsi="Arial" w:cs="Arial"/>
        </w:rPr>
      </w:pPr>
      <w:r w:rsidRPr="003674EF">
        <w:rPr>
          <w:rFonts w:ascii="Arial" w:eastAsia="Arial" w:hAnsi="Arial" w:cs="Arial"/>
          <w:b/>
          <w:bCs/>
        </w:rPr>
        <w:t xml:space="preserve">Tabela </w:t>
      </w:r>
      <w:r w:rsidR="00AB7697">
        <w:rPr>
          <w:rFonts w:ascii="Arial" w:eastAsia="Arial" w:hAnsi="Arial" w:cs="Arial"/>
          <w:b/>
          <w:bCs/>
        </w:rPr>
        <w:t>2</w:t>
      </w:r>
      <w:r w:rsidRPr="003674EF">
        <w:rPr>
          <w:rFonts w:ascii="Arial" w:eastAsia="Arial" w:hAnsi="Arial" w:cs="Arial"/>
          <w:b/>
          <w:bCs/>
        </w:rPr>
        <w:t>.</w:t>
      </w:r>
      <w:r w:rsidRPr="003674EF">
        <w:rPr>
          <w:rFonts w:ascii="Arial" w:hAnsi="Arial" w:cs="Arial"/>
        </w:rPr>
        <w:t xml:space="preserve"> Resultados descritos e análise de variância dos resultados obtidos no Wa</w:t>
      </w:r>
      <w:r w:rsidR="00C04C4E">
        <w:rPr>
          <w:rFonts w:ascii="Arial" w:hAnsi="Arial" w:cs="Arial"/>
        </w:rPr>
        <w:t>l</w:t>
      </w:r>
      <w:r w:rsidRPr="003674EF">
        <w:rPr>
          <w:rFonts w:ascii="Arial" w:hAnsi="Arial" w:cs="Arial"/>
        </w:rPr>
        <w:t>k Test, considerando os três níveis de suporte do TEA.</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1188"/>
        <w:gridCol w:w="1308"/>
        <w:gridCol w:w="1308"/>
        <w:gridCol w:w="1701"/>
      </w:tblGrid>
      <w:tr w:rsidR="003674EF" w:rsidRPr="004C1FC9" w14:paraId="66FF43FF" w14:textId="77777777" w:rsidTr="00752D2E">
        <w:trPr>
          <w:trHeight w:val="839"/>
        </w:trPr>
        <w:tc>
          <w:tcPr>
            <w:tcW w:w="0" w:type="auto"/>
            <w:tcBorders>
              <w:top w:val="single" w:sz="4" w:space="0" w:color="auto"/>
              <w:bottom w:val="single" w:sz="4" w:space="0" w:color="auto"/>
            </w:tcBorders>
          </w:tcPr>
          <w:p w14:paraId="55AD1818" w14:textId="77777777" w:rsidR="003674EF" w:rsidRPr="004C1FC9" w:rsidRDefault="003674EF" w:rsidP="00752D2E">
            <w:pPr>
              <w:spacing w:line="360" w:lineRule="auto"/>
              <w:rPr>
                <w:rFonts w:ascii="Times New Roman" w:hAnsi="Times New Roman" w:cs="Times New Roman"/>
                <w:sz w:val="24"/>
                <w:szCs w:val="24"/>
              </w:rPr>
            </w:pPr>
          </w:p>
        </w:tc>
        <w:tc>
          <w:tcPr>
            <w:tcW w:w="0" w:type="auto"/>
            <w:tcBorders>
              <w:top w:val="single" w:sz="4" w:space="0" w:color="auto"/>
              <w:bottom w:val="single" w:sz="4" w:space="0" w:color="auto"/>
            </w:tcBorders>
          </w:tcPr>
          <w:p w14:paraId="6C824335"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Nível 1</w:t>
            </w:r>
          </w:p>
          <w:p w14:paraId="5C593712"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 8</w:t>
            </w:r>
          </w:p>
        </w:tc>
        <w:tc>
          <w:tcPr>
            <w:tcW w:w="0" w:type="auto"/>
            <w:tcBorders>
              <w:top w:val="single" w:sz="4" w:space="0" w:color="auto"/>
              <w:bottom w:val="single" w:sz="4" w:space="0" w:color="auto"/>
            </w:tcBorders>
          </w:tcPr>
          <w:p w14:paraId="65A2A041"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Nível 2</w:t>
            </w:r>
          </w:p>
          <w:p w14:paraId="2AEABAFA"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 = 6</w:t>
            </w:r>
          </w:p>
        </w:tc>
        <w:tc>
          <w:tcPr>
            <w:tcW w:w="0" w:type="auto"/>
            <w:tcBorders>
              <w:top w:val="single" w:sz="4" w:space="0" w:color="auto"/>
              <w:bottom w:val="single" w:sz="4" w:space="0" w:color="auto"/>
            </w:tcBorders>
          </w:tcPr>
          <w:p w14:paraId="0A13C8BD"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Nível 3</w:t>
            </w:r>
          </w:p>
          <w:p w14:paraId="3408ABD0"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N = 11</w:t>
            </w:r>
          </w:p>
        </w:tc>
        <w:tc>
          <w:tcPr>
            <w:tcW w:w="0" w:type="auto"/>
            <w:tcBorders>
              <w:top w:val="single" w:sz="4" w:space="0" w:color="auto"/>
              <w:bottom w:val="single" w:sz="4" w:space="0" w:color="auto"/>
            </w:tcBorders>
          </w:tcPr>
          <w:p w14:paraId="4BB42A65" w14:textId="77777777" w:rsidR="003674EF" w:rsidRPr="004C1FC9" w:rsidRDefault="003674EF" w:rsidP="00752D2E">
            <w:pPr>
              <w:spacing w:line="360" w:lineRule="auto"/>
              <w:jc w:val="center"/>
              <w:rPr>
                <w:rFonts w:ascii="Times New Roman" w:hAnsi="Times New Roman" w:cs="Times New Roman"/>
                <w:sz w:val="24"/>
                <w:szCs w:val="24"/>
              </w:rPr>
            </w:pPr>
          </w:p>
          <w:p w14:paraId="59CB4ABE"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ANOVA</w:t>
            </w:r>
          </w:p>
        </w:tc>
      </w:tr>
      <w:tr w:rsidR="003674EF" w:rsidRPr="004C1FC9" w14:paraId="46E36107" w14:textId="77777777" w:rsidTr="00752D2E">
        <w:trPr>
          <w:trHeight w:val="410"/>
        </w:trPr>
        <w:tc>
          <w:tcPr>
            <w:tcW w:w="0" w:type="auto"/>
          </w:tcPr>
          <w:p w14:paraId="69E079D5" w14:textId="77777777" w:rsidR="003674EF" w:rsidRPr="004C1FC9" w:rsidRDefault="003674EF"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Cadência (passos/min)</w:t>
            </w:r>
          </w:p>
        </w:tc>
        <w:tc>
          <w:tcPr>
            <w:tcW w:w="0" w:type="auto"/>
          </w:tcPr>
          <w:p w14:paraId="63AEC54E"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98.9±44.2</w:t>
            </w:r>
          </w:p>
        </w:tc>
        <w:tc>
          <w:tcPr>
            <w:tcW w:w="0" w:type="auto"/>
          </w:tcPr>
          <w:p w14:paraId="42D434E0"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110.4±23.4</w:t>
            </w:r>
          </w:p>
        </w:tc>
        <w:tc>
          <w:tcPr>
            <w:tcW w:w="0" w:type="auto"/>
          </w:tcPr>
          <w:p w14:paraId="61FD52A9"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115.5±22.6</w:t>
            </w:r>
          </w:p>
        </w:tc>
        <w:tc>
          <w:tcPr>
            <w:tcW w:w="0" w:type="auto"/>
          </w:tcPr>
          <w:p w14:paraId="4E58FCB4"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F=0.66, p=0.52</w:t>
            </w:r>
          </w:p>
        </w:tc>
      </w:tr>
      <w:tr w:rsidR="003674EF" w:rsidRPr="004C1FC9" w14:paraId="5D032895" w14:textId="77777777" w:rsidTr="00752D2E">
        <w:trPr>
          <w:trHeight w:val="419"/>
        </w:trPr>
        <w:tc>
          <w:tcPr>
            <w:tcW w:w="0" w:type="auto"/>
          </w:tcPr>
          <w:p w14:paraId="1C0E2901" w14:textId="77777777" w:rsidR="003674EF" w:rsidRPr="004C1FC9" w:rsidRDefault="003674EF" w:rsidP="00752D2E">
            <w:pPr>
              <w:spacing w:line="360" w:lineRule="auto"/>
              <w:rPr>
                <w:rFonts w:ascii="Times New Roman" w:hAnsi="Times New Roman" w:cs="Times New Roman"/>
                <w:sz w:val="24"/>
                <w:szCs w:val="24"/>
              </w:rPr>
            </w:pPr>
            <w:r w:rsidRPr="004C1FC9">
              <w:rPr>
                <w:rFonts w:ascii="Times New Roman" w:hAnsi="Times New Roman" w:cs="Times New Roman"/>
                <w:sz w:val="24"/>
                <w:szCs w:val="24"/>
              </w:rPr>
              <w:t xml:space="preserve">Velocidade </w:t>
            </w:r>
          </w:p>
        </w:tc>
        <w:tc>
          <w:tcPr>
            <w:tcW w:w="0" w:type="auto"/>
          </w:tcPr>
          <w:p w14:paraId="6647CE92"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1.1±0.3</w:t>
            </w:r>
          </w:p>
        </w:tc>
        <w:tc>
          <w:tcPr>
            <w:tcW w:w="0" w:type="auto"/>
          </w:tcPr>
          <w:p w14:paraId="6BCCB49E"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1.2±0.7</w:t>
            </w:r>
          </w:p>
        </w:tc>
        <w:tc>
          <w:tcPr>
            <w:tcW w:w="0" w:type="auto"/>
          </w:tcPr>
          <w:p w14:paraId="2739FBB9"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1.1±0.4</w:t>
            </w:r>
          </w:p>
        </w:tc>
        <w:tc>
          <w:tcPr>
            <w:tcW w:w="0" w:type="auto"/>
          </w:tcPr>
          <w:p w14:paraId="767AB874" w14:textId="77777777" w:rsidR="003674EF" w:rsidRPr="004C1FC9" w:rsidRDefault="003674EF" w:rsidP="00752D2E">
            <w:pPr>
              <w:spacing w:line="360" w:lineRule="auto"/>
              <w:jc w:val="center"/>
              <w:rPr>
                <w:rFonts w:ascii="Times New Roman" w:hAnsi="Times New Roman" w:cs="Times New Roman"/>
                <w:sz w:val="24"/>
                <w:szCs w:val="24"/>
              </w:rPr>
            </w:pPr>
            <w:r w:rsidRPr="004C1FC9">
              <w:rPr>
                <w:rFonts w:ascii="Times New Roman" w:hAnsi="Times New Roman" w:cs="Times New Roman"/>
                <w:sz w:val="24"/>
                <w:szCs w:val="24"/>
              </w:rPr>
              <w:t>F=0.09, p=0.90</w:t>
            </w:r>
          </w:p>
        </w:tc>
      </w:tr>
    </w:tbl>
    <w:p w14:paraId="47060A82" w14:textId="54727000" w:rsidR="00162A1C" w:rsidRDefault="003674EF" w:rsidP="00162A1C">
      <w:pPr>
        <w:spacing w:after="240" w:line="240" w:lineRule="auto"/>
        <w:rPr>
          <w:rFonts w:ascii="Arial" w:eastAsia="Arial" w:hAnsi="Arial" w:cs="Arial"/>
          <w:i/>
          <w:iCs/>
          <w:sz w:val="20"/>
          <w:szCs w:val="20"/>
        </w:rPr>
      </w:pPr>
      <w:r w:rsidRPr="003674EF">
        <w:rPr>
          <w:rFonts w:ascii="Arial" w:eastAsia="Arial" w:hAnsi="Arial" w:cs="Arial"/>
          <w:i/>
          <w:iCs/>
          <w:sz w:val="20"/>
          <w:szCs w:val="20"/>
        </w:rPr>
        <w:t>Fonte: Dados da pesquisa.</w:t>
      </w:r>
    </w:p>
    <w:p w14:paraId="319F43B4" w14:textId="45F53026" w:rsidR="00BA4F9A" w:rsidRDefault="00E63239" w:rsidP="00BA4F9A">
      <w:pPr>
        <w:spacing w:after="120" w:line="360" w:lineRule="auto"/>
        <w:ind w:firstLine="709"/>
        <w:rPr>
          <w:rFonts w:ascii="Arial" w:eastAsia="Arial" w:hAnsi="Arial" w:cs="Arial"/>
          <w:sz w:val="24"/>
          <w:szCs w:val="24"/>
        </w:rPr>
      </w:pPr>
      <w:r w:rsidRPr="00E63239">
        <w:rPr>
          <w:rFonts w:ascii="Arial" w:eastAsia="Arial" w:hAnsi="Arial" w:cs="Arial"/>
          <w:sz w:val="24"/>
          <w:szCs w:val="24"/>
        </w:rPr>
        <w:lastRenderedPageBreak/>
        <w:t>A distribuição visual dos dados de cadência e velocidade, bem como a variabilidade observada em cada grupo, são apresentadas nas Figuras 1 e 2.</w:t>
      </w:r>
    </w:p>
    <w:p w14:paraId="5FF0E93C" w14:textId="3B9F778B" w:rsidR="000A4B00" w:rsidRPr="000A4B00" w:rsidRDefault="000A4B00" w:rsidP="000A4B00">
      <w:pPr>
        <w:spacing w:after="120" w:line="240" w:lineRule="auto"/>
        <w:jc w:val="center"/>
        <w:rPr>
          <w:rFonts w:ascii="Arial" w:eastAsia="Arial" w:hAnsi="Arial" w:cs="Arial"/>
        </w:rPr>
      </w:pPr>
      <w:r w:rsidRPr="00E63239">
        <w:rPr>
          <w:rFonts w:ascii="Arial" w:eastAsia="Arial" w:hAnsi="Arial" w:cs="Arial"/>
          <w:b/>
          <w:bCs/>
        </w:rPr>
        <w:t>Figura 1.</w:t>
      </w:r>
      <w:r w:rsidRPr="00E63239">
        <w:rPr>
          <w:rFonts w:ascii="Arial" w:eastAsia="Arial" w:hAnsi="Arial" w:cs="Arial"/>
        </w:rPr>
        <w:t xml:space="preserve"> Distribuição da Cadência por Nível de Suporte do TEA.</w:t>
      </w:r>
    </w:p>
    <w:p w14:paraId="6398823A" w14:textId="2DA52014" w:rsidR="00E63239" w:rsidRPr="00E63239" w:rsidRDefault="00F65C85" w:rsidP="00E63239">
      <w:pPr>
        <w:spacing w:after="120" w:line="240" w:lineRule="auto"/>
        <w:jc w:val="center"/>
        <w:rPr>
          <w:rFonts w:ascii="Arial" w:eastAsia="Arial" w:hAnsi="Arial" w:cs="Arial"/>
          <w:sz w:val="24"/>
          <w:szCs w:val="24"/>
        </w:rPr>
      </w:pPr>
      <w:r>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3E1AF59D" wp14:editId="0D3771BC">
                <wp:simplePos x="0" y="0"/>
                <wp:positionH relativeFrom="column">
                  <wp:posOffset>4060434</wp:posOffset>
                </wp:positionH>
                <wp:positionV relativeFrom="paragraph">
                  <wp:posOffset>1735014</wp:posOffset>
                </wp:positionV>
                <wp:extent cx="93541" cy="175847"/>
                <wp:effectExtent l="0" t="0" r="20955" b="15240"/>
                <wp:wrapNone/>
                <wp:docPr id="909385909" name="Retângulo 1"/>
                <wp:cNvGraphicFramePr/>
                <a:graphic xmlns:a="http://schemas.openxmlformats.org/drawingml/2006/main">
                  <a:graphicData uri="http://schemas.microsoft.com/office/word/2010/wordprocessingShape">
                    <wps:wsp>
                      <wps:cNvSpPr/>
                      <wps:spPr>
                        <a:xfrm>
                          <a:off x="0" y="0"/>
                          <a:ext cx="93541" cy="1758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tângulo 1" style="position:absolute;margin-left:319.7pt;margin-top:136.6pt;width:7.35pt;height: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2pt" w14:anchorId="515ABA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"/>
            </w:pict>
          </mc:Fallback>
        </mc:AlternateContent>
      </w:r>
      <w:r>
        <w:rPr>
          <w:rFonts w:ascii="Arial" w:eastAsia="Arial" w:hAnsi="Arial" w:cs="Arial"/>
          <w:noProof/>
          <w:sz w:val="24"/>
          <w:szCs w:val="24"/>
        </w:rPr>
        <mc:AlternateContent>
          <mc:Choice Requires="wps">
            <w:drawing>
              <wp:anchor distT="0" distB="0" distL="114300" distR="114300" simplePos="0" relativeHeight="251659264" behindDoc="0" locked="0" layoutInCell="1" allowOverlap="1" wp14:anchorId="7E346672" wp14:editId="1F0367EA">
                <wp:simplePos x="0" y="0"/>
                <wp:positionH relativeFrom="column">
                  <wp:posOffset>2923296</wp:posOffset>
                </wp:positionH>
                <wp:positionV relativeFrom="paragraph">
                  <wp:posOffset>1905000</wp:posOffset>
                </wp:positionV>
                <wp:extent cx="111369" cy="117231"/>
                <wp:effectExtent l="0" t="0" r="22225" b="16510"/>
                <wp:wrapNone/>
                <wp:docPr id="1136438863" name="Retângulo 1"/>
                <wp:cNvGraphicFramePr/>
                <a:graphic xmlns:a="http://schemas.openxmlformats.org/drawingml/2006/main">
                  <a:graphicData uri="http://schemas.microsoft.com/office/word/2010/wordprocessingShape">
                    <wps:wsp>
                      <wps:cNvSpPr/>
                      <wps:spPr>
                        <a:xfrm>
                          <a:off x="0" y="0"/>
                          <a:ext cx="111369" cy="11723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tângulo 1" style="position:absolute;margin-left:230.2pt;margin-top:150pt;width:8.75pt;height: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2A7AA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"/>
            </w:pict>
          </mc:Fallback>
        </mc:AlternateContent>
      </w:r>
      <w:r w:rsidR="00E63239">
        <w:rPr>
          <w:rFonts w:ascii="Arial" w:eastAsia="Arial" w:hAnsi="Arial" w:cs="Arial"/>
          <w:noProof/>
          <w:sz w:val="24"/>
          <w:szCs w:val="24"/>
        </w:rPr>
        <w:t xml:space="preserve"> </w:t>
      </w:r>
      <w:r w:rsidR="00E63239">
        <w:rPr>
          <w:rFonts w:ascii="Arial" w:eastAsia="Arial" w:hAnsi="Arial" w:cs="Arial"/>
          <w:noProof/>
          <w:sz w:val="24"/>
          <w:szCs w:val="24"/>
        </w:rPr>
        <w:drawing>
          <wp:inline distT="0" distB="0" distL="0" distR="0" wp14:anchorId="0937847B" wp14:editId="013F571E">
            <wp:extent cx="3436620" cy="2577371"/>
            <wp:effectExtent l="0" t="0" r="0" b="0"/>
            <wp:docPr id="402915181" name="Imagem 2" descr="Gráfico, Gráfico de caixa estrei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15181" name="Imagem 2" descr="Gráfico, Gráfico de caixa estreita&#10;&#10;O conteúdo gerado por IA pode estar incorreto."/>
                    <pic:cNvPicPr/>
                  </pic:nvPicPr>
                  <pic:blipFill>
                    <a:blip r:embed="rId8">
                      <a:extLst>
                        <a:ext uri="{28A0092B-C50C-407E-A947-70E740481C1C}">
                          <a14:useLocalDpi xmlns:a14="http://schemas.microsoft.com/office/drawing/2010/main" val="0"/>
                        </a:ext>
                      </a:extLst>
                    </a:blip>
                    <a:stretch>
                      <a:fillRect/>
                    </a:stretch>
                  </pic:blipFill>
                  <pic:spPr>
                    <a:xfrm>
                      <a:off x="0" y="0"/>
                      <a:ext cx="3508800" cy="2631504"/>
                    </a:xfrm>
                    <a:prstGeom prst="rect">
                      <a:avLst/>
                    </a:prstGeom>
                  </pic:spPr>
                </pic:pic>
              </a:graphicData>
            </a:graphic>
          </wp:inline>
        </w:drawing>
      </w:r>
    </w:p>
    <w:p w14:paraId="165F5980" w14:textId="4060E5E2" w:rsidR="00E63239" w:rsidRDefault="00E63239" w:rsidP="33264F2E">
      <w:pPr>
        <w:spacing w:after="240" w:line="240" w:lineRule="auto"/>
        <w:jc w:val="center"/>
        <w:rPr>
          <w:rFonts w:ascii="Arial" w:eastAsia="Arial" w:hAnsi="Arial" w:cs="Arial"/>
          <w:sz w:val="24"/>
          <w:szCs w:val="24"/>
        </w:rPr>
      </w:pPr>
      <w:r w:rsidRPr="33264F2E">
        <w:rPr>
          <w:rFonts w:ascii="Arial" w:eastAsia="Arial" w:hAnsi="Arial" w:cs="Arial"/>
          <w:sz w:val="20"/>
          <w:szCs w:val="20"/>
        </w:rPr>
        <w:t>Fonte: Produção do autor</w:t>
      </w:r>
    </w:p>
    <w:p w14:paraId="065FE18A" w14:textId="26CE6063" w:rsidR="00E63239" w:rsidRDefault="000A4B00" w:rsidP="00AB727D">
      <w:pPr>
        <w:spacing w:after="240" w:line="240" w:lineRule="auto"/>
        <w:jc w:val="center"/>
        <w:rPr>
          <w:rFonts w:ascii="Arial" w:eastAsia="Arial" w:hAnsi="Arial" w:cs="Arial"/>
          <w:sz w:val="24"/>
          <w:szCs w:val="24"/>
        </w:rPr>
      </w:pPr>
      <w:r w:rsidRPr="33264F2E">
        <w:rPr>
          <w:rFonts w:ascii="Arial" w:eastAsia="Arial" w:hAnsi="Arial" w:cs="Arial"/>
          <w:b/>
          <w:bCs/>
        </w:rPr>
        <w:t>Figura 2.</w:t>
      </w:r>
      <w:r w:rsidRPr="33264F2E">
        <w:rPr>
          <w:rFonts w:ascii="Arial" w:eastAsia="Arial" w:hAnsi="Arial" w:cs="Arial"/>
        </w:rPr>
        <w:t xml:space="preserve"> Distribuição da Velocidade da Marcha por Nível de Suporte do TEA.</w:t>
      </w:r>
      <w:r w:rsidR="00F65C85">
        <w:rPr>
          <w:rFonts w:ascii="Arial" w:eastAsia="Arial" w:hAnsi="Arial" w:cs="Arial"/>
          <w:noProof/>
          <w:sz w:val="24"/>
          <w:szCs w:val="24"/>
        </w:rPr>
        <mc:AlternateContent>
          <mc:Choice Requires="wps">
            <w:drawing>
              <wp:anchor distT="0" distB="0" distL="114300" distR="114300" simplePos="0" relativeHeight="251662336" behindDoc="0" locked="0" layoutInCell="1" allowOverlap="1" wp14:anchorId="38171BB0" wp14:editId="74488C60">
                <wp:simplePos x="0" y="0"/>
                <wp:positionH relativeFrom="column">
                  <wp:posOffset>2864680</wp:posOffset>
                </wp:positionH>
                <wp:positionV relativeFrom="paragraph">
                  <wp:posOffset>463159</wp:posOffset>
                </wp:positionV>
                <wp:extent cx="187570" cy="152400"/>
                <wp:effectExtent l="0" t="0" r="22225" b="19050"/>
                <wp:wrapNone/>
                <wp:docPr id="2115009058" name="Retângulo 3"/>
                <wp:cNvGraphicFramePr/>
                <a:graphic xmlns:a="http://schemas.openxmlformats.org/drawingml/2006/main">
                  <a:graphicData uri="http://schemas.microsoft.com/office/word/2010/wordprocessingShape">
                    <wps:wsp>
                      <wps:cNvSpPr/>
                      <wps:spPr>
                        <a:xfrm>
                          <a:off x="0" y="0"/>
                          <a:ext cx="187570" cy="152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tângulo 3" style="position:absolute;margin-left:225.55pt;margin-top:36.45pt;width:14.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33660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"/>
            </w:pict>
          </mc:Fallback>
        </mc:AlternateContent>
      </w:r>
      <w:r w:rsidR="00F65C85" w:rsidRPr="00F65C85">
        <w:rPr>
          <w:noProof/>
        </w:rPr>
        <w:drawing>
          <wp:inline distT="0" distB="0" distL="0" distR="0" wp14:anchorId="602392D6" wp14:editId="49592962">
            <wp:extent cx="3962933" cy="2600325"/>
            <wp:effectExtent l="0" t="0" r="0" b="0"/>
            <wp:docPr id="123279244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741" cy="2613978"/>
                    </a:xfrm>
                    <a:prstGeom prst="rect">
                      <a:avLst/>
                    </a:prstGeom>
                    <a:noFill/>
                    <a:ln>
                      <a:noFill/>
                    </a:ln>
                  </pic:spPr>
                </pic:pic>
              </a:graphicData>
            </a:graphic>
          </wp:inline>
        </w:drawing>
      </w:r>
    </w:p>
    <w:p w14:paraId="5D08C4E3" w14:textId="4E5C3F81" w:rsidR="000D2B25" w:rsidRPr="000A4B00" w:rsidRDefault="00E63239" w:rsidP="000A4B00">
      <w:pPr>
        <w:spacing w:after="240" w:line="240" w:lineRule="auto"/>
        <w:jc w:val="center"/>
        <w:rPr>
          <w:rFonts w:ascii="Arial" w:eastAsia="Arial" w:hAnsi="Arial" w:cs="Arial"/>
          <w:sz w:val="20"/>
          <w:szCs w:val="20"/>
        </w:rPr>
      </w:pPr>
      <w:r w:rsidRPr="33264F2E">
        <w:rPr>
          <w:rFonts w:ascii="Arial" w:eastAsia="Arial" w:hAnsi="Arial" w:cs="Arial"/>
          <w:sz w:val="20"/>
          <w:szCs w:val="20"/>
        </w:rPr>
        <w:t>Fonte: Produção do autor</w:t>
      </w:r>
    </w:p>
    <w:p w14:paraId="4928C991" w14:textId="59E89645" w:rsidR="005D765C" w:rsidRPr="005D765C" w:rsidRDefault="025A6290" w:rsidP="33264F2E">
      <w:pPr>
        <w:spacing w:after="120" w:line="360" w:lineRule="auto"/>
        <w:rPr>
          <w:rFonts w:ascii="Arial" w:eastAsia="Arial" w:hAnsi="Arial" w:cs="Arial"/>
          <w:color w:val="000000" w:themeColor="text1"/>
          <w:sz w:val="24"/>
          <w:szCs w:val="24"/>
        </w:rPr>
      </w:pPr>
      <w:r w:rsidRPr="33264F2E">
        <w:rPr>
          <w:rFonts w:ascii="Arial" w:eastAsia="Arial" w:hAnsi="Arial" w:cs="Arial"/>
          <w:b/>
          <w:bCs/>
          <w:color w:val="000000" w:themeColor="text1"/>
          <w:sz w:val="24"/>
          <w:szCs w:val="24"/>
        </w:rPr>
        <w:t xml:space="preserve">AGRADECIMENTOS </w:t>
      </w:r>
    </w:p>
    <w:p w14:paraId="5BADFFA1" w14:textId="7C42EB13" w:rsidR="005D765C" w:rsidRPr="005D765C" w:rsidRDefault="025A6290" w:rsidP="33264F2E">
      <w:pPr>
        <w:spacing w:after="120" w:line="360" w:lineRule="auto"/>
        <w:ind w:firstLine="851"/>
        <w:jc w:val="both"/>
      </w:pPr>
      <w:r w:rsidRPr="33264F2E">
        <w:rPr>
          <w:rFonts w:ascii="Arial" w:eastAsia="Arial" w:hAnsi="Arial" w:cs="Arial"/>
          <w:color w:val="000000" w:themeColor="text1"/>
          <w:sz w:val="24"/>
          <w:szCs w:val="24"/>
        </w:rPr>
        <w:t>Os autores agradecem ao Conselho Nacional de Desenvolvimento Científico e Tecnológico (CNPq), à Universidade Evangélica de Goiás (</w:t>
      </w:r>
      <w:proofErr w:type="spellStart"/>
      <w:r w:rsidRPr="33264F2E">
        <w:rPr>
          <w:rFonts w:ascii="Arial" w:eastAsia="Arial" w:hAnsi="Arial" w:cs="Arial"/>
          <w:color w:val="000000" w:themeColor="text1"/>
          <w:sz w:val="24"/>
          <w:szCs w:val="24"/>
        </w:rPr>
        <w:t>UniEVANGÉLICA</w:t>
      </w:r>
      <w:proofErr w:type="spellEnd"/>
      <w:r w:rsidRPr="33264F2E">
        <w:rPr>
          <w:rFonts w:ascii="Arial" w:eastAsia="Arial" w:hAnsi="Arial" w:cs="Arial"/>
          <w:color w:val="000000" w:themeColor="text1"/>
          <w:sz w:val="24"/>
          <w:szCs w:val="24"/>
        </w:rPr>
        <w:t>) e à Fundação de Amparo à Pesquisa do Estado de Goiás (FAPEG) pelo apoio que possibilitou a realização do presente estudo.</w:t>
      </w:r>
      <w:r w:rsidRPr="33264F2E">
        <w:rPr>
          <w:rFonts w:ascii="Arial" w:eastAsia="Arial" w:hAnsi="Arial" w:cs="Arial"/>
          <w:b/>
          <w:bCs/>
          <w:sz w:val="24"/>
          <w:szCs w:val="24"/>
        </w:rPr>
        <w:t xml:space="preserve"> </w:t>
      </w:r>
    </w:p>
    <w:p w14:paraId="12D8229B" w14:textId="4E1FC257" w:rsidR="005D765C" w:rsidRPr="005D765C" w:rsidRDefault="00C33DC9" w:rsidP="33264F2E">
      <w:pPr>
        <w:spacing w:after="120" w:line="360" w:lineRule="auto"/>
        <w:rPr>
          <w:rFonts w:ascii="Arial" w:eastAsia="Arial" w:hAnsi="Arial" w:cs="Arial"/>
          <w:b/>
          <w:bCs/>
          <w:sz w:val="24"/>
          <w:szCs w:val="24"/>
        </w:rPr>
      </w:pPr>
      <w:r w:rsidRPr="33264F2E">
        <w:rPr>
          <w:rFonts w:ascii="Arial" w:eastAsia="Arial" w:hAnsi="Arial" w:cs="Arial"/>
          <w:b/>
          <w:bCs/>
          <w:sz w:val="24"/>
          <w:szCs w:val="24"/>
        </w:rPr>
        <w:t>CONCLUSÃO</w:t>
      </w:r>
    </w:p>
    <w:p w14:paraId="5D4E8476" w14:textId="77777777" w:rsidR="00F65C85" w:rsidRPr="00F65C85" w:rsidRDefault="00F65C85" w:rsidP="00F65C85">
      <w:pPr>
        <w:spacing w:after="120" w:line="360" w:lineRule="auto"/>
        <w:ind w:firstLine="709"/>
        <w:jc w:val="both"/>
        <w:rPr>
          <w:rFonts w:ascii="Arial" w:eastAsia="Arial" w:hAnsi="Arial" w:cs="Arial"/>
          <w:sz w:val="24"/>
          <w:szCs w:val="24"/>
        </w:rPr>
      </w:pPr>
      <w:r w:rsidRPr="00F65C85">
        <w:rPr>
          <w:rFonts w:ascii="Arial" w:eastAsia="Arial" w:hAnsi="Arial" w:cs="Arial"/>
          <w:sz w:val="24"/>
          <w:szCs w:val="24"/>
        </w:rPr>
        <w:lastRenderedPageBreak/>
        <w:t>Este estudo buscou comparar os parâmetros da marcha entre crianças com diferentes níveis de suporte do TEA, no entanto, os resultados não apontaram diferenças estatisticamente significativas na cadência ou na velocidade entre os grupos.</w:t>
      </w:r>
    </w:p>
    <w:p w14:paraId="283C96DC" w14:textId="77777777" w:rsidR="00F65C85" w:rsidRPr="00F65C85" w:rsidRDefault="00F65C85" w:rsidP="00F65C85">
      <w:pPr>
        <w:spacing w:after="120" w:line="360" w:lineRule="auto"/>
        <w:ind w:firstLine="709"/>
        <w:jc w:val="both"/>
        <w:rPr>
          <w:rFonts w:ascii="Arial" w:eastAsia="Arial" w:hAnsi="Arial" w:cs="Arial"/>
          <w:sz w:val="24"/>
          <w:szCs w:val="24"/>
        </w:rPr>
      </w:pPr>
      <w:r w:rsidRPr="00F65C85">
        <w:rPr>
          <w:rFonts w:ascii="Arial" w:eastAsia="Arial" w:hAnsi="Arial" w:cs="Arial"/>
          <w:sz w:val="24"/>
          <w:szCs w:val="24"/>
        </w:rPr>
        <w:t>A principal explicação para este achado é a alta variabilidade de desempenho motor observada dentro de cada grupo, que superou as pequenas diferenças entre as médias. Adicionalmente, o tamanho reduzido da amostra (N=25) limita o poder estatístico para detectar diferenças sutis. Isso sugere que a cadência e a velocidade, isoladamente, podem não ser os marcadores mais sensíveis para diferenciar o desempenho motor entre os diferentes níveis de suporte.</w:t>
      </w:r>
    </w:p>
    <w:p w14:paraId="258F23C3" w14:textId="43FD0ADD" w:rsidR="00C33DC9" w:rsidRPr="00FF0421" w:rsidRDefault="00F65C85" w:rsidP="000A4B00">
      <w:pPr>
        <w:spacing w:after="120" w:line="360" w:lineRule="auto"/>
        <w:ind w:firstLine="709"/>
        <w:jc w:val="both"/>
        <w:rPr>
          <w:rFonts w:ascii="Arial" w:eastAsia="Arial" w:hAnsi="Arial" w:cs="Arial"/>
          <w:sz w:val="24"/>
          <w:szCs w:val="24"/>
        </w:rPr>
      </w:pPr>
      <w:r w:rsidRPr="00F65C85">
        <w:rPr>
          <w:rFonts w:ascii="Arial" w:eastAsia="Arial" w:hAnsi="Arial" w:cs="Arial"/>
          <w:sz w:val="24"/>
          <w:szCs w:val="24"/>
        </w:rPr>
        <w:t xml:space="preserve">Conclui-se que, para esta amostra, o nível de suporte não foi um fator </w:t>
      </w:r>
      <w:r w:rsidR="00C33DC9">
        <w:rPr>
          <w:rFonts w:ascii="Arial" w:eastAsia="Arial" w:hAnsi="Arial" w:cs="Arial"/>
          <w:sz w:val="24"/>
          <w:szCs w:val="24"/>
        </w:rPr>
        <w:t>correlacionado com as</w:t>
      </w:r>
      <w:r w:rsidRPr="00F65C85">
        <w:rPr>
          <w:rFonts w:ascii="Arial" w:eastAsia="Arial" w:hAnsi="Arial" w:cs="Arial"/>
          <w:sz w:val="24"/>
          <w:szCs w:val="24"/>
        </w:rPr>
        <w:t xml:space="preserve"> alterações na cadência e velocidade da marcha. Estudos futuros com amostras maiores e a análise de outras variáveis, como a simetria do passo, são recomendados para aprofundar a investigação da relação entre a severidade do TEA e o controle motor.</w:t>
      </w:r>
    </w:p>
    <w:p w14:paraId="6BACAE4F" w14:textId="14DE2C86" w:rsidR="00162A1C" w:rsidRDefault="00C33DC9" w:rsidP="00162A1C">
      <w:pPr>
        <w:spacing w:after="120" w:line="360" w:lineRule="auto"/>
        <w:rPr>
          <w:rFonts w:ascii="Arial" w:eastAsia="Arial" w:hAnsi="Arial" w:cs="Arial"/>
          <w:b/>
          <w:sz w:val="24"/>
          <w:szCs w:val="24"/>
        </w:rPr>
      </w:pPr>
      <w:r w:rsidRPr="5A10339C">
        <w:rPr>
          <w:rFonts w:ascii="Arial" w:eastAsia="Arial" w:hAnsi="Arial" w:cs="Arial"/>
          <w:b/>
          <w:bCs/>
          <w:sz w:val="24"/>
          <w:szCs w:val="24"/>
        </w:rPr>
        <w:t>REFERÊNCIAS BIBLIOGRÁFICAS</w:t>
      </w:r>
    </w:p>
    <w:p w14:paraId="63A44D7E" w14:textId="47BD59C7" w:rsidR="00162A1C" w:rsidRPr="001B3186" w:rsidRDefault="25C14F86" w:rsidP="5A10339C">
      <w:pPr>
        <w:spacing w:after="240" w:line="240" w:lineRule="auto"/>
        <w:jc w:val="both"/>
        <w:rPr>
          <w:rFonts w:ascii="Arial" w:eastAsia="Arial" w:hAnsi="Arial" w:cs="Arial"/>
          <w:b/>
          <w:bCs/>
          <w:sz w:val="20"/>
          <w:szCs w:val="20"/>
          <w:lang w:val="en-US"/>
        </w:rPr>
      </w:pPr>
      <w:r w:rsidRPr="5A10339C">
        <w:rPr>
          <w:rFonts w:ascii="Arial" w:eastAsia="Arial" w:hAnsi="Arial" w:cs="Arial"/>
          <w:color w:val="000000" w:themeColor="text1"/>
          <w:sz w:val="24"/>
          <w:szCs w:val="24"/>
          <w:vertAlign w:val="superscript"/>
        </w:rPr>
        <w:t>1</w:t>
      </w:r>
      <w:r w:rsidR="00162A1C" w:rsidRPr="5A10339C">
        <w:rPr>
          <w:rFonts w:ascii="Arial" w:eastAsia="Arial" w:hAnsi="Arial" w:cs="Arial"/>
          <w:color w:val="000000" w:themeColor="text1"/>
          <w:sz w:val="20"/>
          <w:szCs w:val="20"/>
        </w:rPr>
        <w:t xml:space="preserve">AMERICAN PSYCHIATRIC ASSOCIATION (APA). </w:t>
      </w:r>
      <w:r w:rsidR="00162A1C" w:rsidRPr="5A10339C">
        <w:rPr>
          <w:rFonts w:ascii="Arial" w:eastAsia="Arial" w:hAnsi="Arial" w:cs="Arial"/>
          <w:b/>
          <w:bCs/>
          <w:color w:val="000000" w:themeColor="text1"/>
          <w:sz w:val="20"/>
          <w:szCs w:val="20"/>
        </w:rPr>
        <w:t>Manual diagnóstico e estatístico de transtornos mentais: DSM-5</w:t>
      </w:r>
      <w:r w:rsidR="00162A1C" w:rsidRPr="5A10339C">
        <w:rPr>
          <w:rFonts w:ascii="Arial" w:eastAsia="Arial" w:hAnsi="Arial" w:cs="Arial"/>
          <w:color w:val="000000" w:themeColor="text1"/>
          <w:sz w:val="20"/>
          <w:szCs w:val="20"/>
        </w:rPr>
        <w:t xml:space="preserve">. </w:t>
      </w:r>
      <w:r w:rsidR="00162A1C" w:rsidRPr="5A10339C">
        <w:rPr>
          <w:rFonts w:ascii="Arial" w:eastAsia="Arial" w:hAnsi="Arial" w:cs="Arial"/>
          <w:color w:val="000000" w:themeColor="text1"/>
          <w:sz w:val="20"/>
          <w:szCs w:val="20"/>
          <w:lang w:val="en-US"/>
        </w:rPr>
        <w:t xml:space="preserve">5. ed. Porto Alegre: </w:t>
      </w:r>
      <w:proofErr w:type="spellStart"/>
      <w:r w:rsidR="00162A1C" w:rsidRPr="5A10339C">
        <w:rPr>
          <w:rFonts w:ascii="Arial" w:eastAsia="Arial" w:hAnsi="Arial" w:cs="Arial"/>
          <w:color w:val="000000" w:themeColor="text1"/>
          <w:sz w:val="20"/>
          <w:szCs w:val="20"/>
          <w:lang w:val="en-US"/>
        </w:rPr>
        <w:t>Artmed</w:t>
      </w:r>
      <w:proofErr w:type="spellEnd"/>
      <w:r w:rsidR="00162A1C" w:rsidRPr="5A10339C">
        <w:rPr>
          <w:rFonts w:ascii="Arial" w:eastAsia="Arial" w:hAnsi="Arial" w:cs="Arial"/>
          <w:color w:val="000000" w:themeColor="text1"/>
          <w:sz w:val="20"/>
          <w:szCs w:val="20"/>
          <w:lang w:val="en-US"/>
        </w:rPr>
        <w:t>, 2014.</w:t>
      </w:r>
    </w:p>
    <w:p w14:paraId="4F9CD9E3" w14:textId="638E0941" w:rsidR="00162A1C" w:rsidRPr="001B3186" w:rsidRDefault="28A72311" w:rsidP="5A10339C">
      <w:pPr>
        <w:spacing w:after="240" w:line="240" w:lineRule="auto"/>
        <w:jc w:val="both"/>
        <w:rPr>
          <w:rFonts w:ascii="Arial" w:eastAsia="Arial" w:hAnsi="Arial" w:cs="Arial"/>
          <w:b/>
          <w:bCs/>
          <w:sz w:val="20"/>
          <w:szCs w:val="20"/>
          <w:lang w:val="en-US"/>
        </w:rPr>
      </w:pPr>
      <w:r w:rsidRPr="00AB727D">
        <w:rPr>
          <w:rFonts w:ascii="Arial" w:eastAsia="Arial" w:hAnsi="Arial" w:cs="Arial"/>
          <w:color w:val="000000" w:themeColor="text1"/>
          <w:sz w:val="24"/>
          <w:szCs w:val="24"/>
          <w:vertAlign w:val="superscript"/>
          <w:lang w:val="en-US"/>
        </w:rPr>
        <w:t>2</w:t>
      </w:r>
      <w:r w:rsidR="00162A1C" w:rsidRPr="5A10339C">
        <w:rPr>
          <w:rFonts w:ascii="Arial" w:eastAsia="Arial" w:hAnsi="Arial" w:cs="Arial"/>
          <w:color w:val="000000" w:themeColor="text1"/>
          <w:sz w:val="20"/>
          <w:szCs w:val="20"/>
          <w:lang w:val="en-US"/>
        </w:rPr>
        <w:t xml:space="preserve">BILLECI, L. et al. Brain connectivity and stand-alone temperament in toddlers with </w:t>
      </w:r>
      <w:proofErr w:type="gramStart"/>
      <w:r w:rsidR="00162A1C" w:rsidRPr="5A10339C">
        <w:rPr>
          <w:rFonts w:ascii="Arial" w:eastAsia="Arial" w:hAnsi="Arial" w:cs="Arial"/>
          <w:color w:val="000000" w:themeColor="text1"/>
          <w:sz w:val="20"/>
          <w:szCs w:val="20"/>
          <w:lang w:val="en-US"/>
        </w:rPr>
        <w:t>Autism Spectrum Disorder</w:t>
      </w:r>
      <w:proofErr w:type="gramEnd"/>
      <w:r w:rsidR="00162A1C" w:rsidRPr="5A10339C">
        <w:rPr>
          <w:rFonts w:ascii="Arial" w:eastAsia="Arial" w:hAnsi="Arial" w:cs="Arial"/>
          <w:color w:val="000000" w:themeColor="text1"/>
          <w:sz w:val="20"/>
          <w:szCs w:val="20"/>
          <w:lang w:val="en-US"/>
        </w:rPr>
        <w:t xml:space="preserve">. </w:t>
      </w:r>
      <w:r w:rsidR="00162A1C" w:rsidRPr="5A10339C">
        <w:rPr>
          <w:rFonts w:ascii="Arial" w:eastAsia="Arial" w:hAnsi="Arial" w:cs="Arial"/>
          <w:b/>
          <w:bCs/>
          <w:color w:val="000000" w:themeColor="text1"/>
          <w:sz w:val="20"/>
          <w:szCs w:val="20"/>
          <w:lang w:val="en-US"/>
        </w:rPr>
        <w:t>Frontiers in Human Neuroscience</w:t>
      </w:r>
      <w:r w:rsidR="00162A1C" w:rsidRPr="5A10339C">
        <w:rPr>
          <w:rFonts w:ascii="Arial" w:eastAsia="Arial" w:hAnsi="Arial" w:cs="Arial"/>
          <w:color w:val="000000" w:themeColor="text1"/>
          <w:sz w:val="20"/>
          <w:szCs w:val="20"/>
          <w:lang w:val="en-US"/>
        </w:rPr>
        <w:t>, v. 12, p. 97, 2018.</w:t>
      </w:r>
    </w:p>
    <w:p w14:paraId="75C377F5" w14:textId="1781C505" w:rsidR="003E4FD0" w:rsidRPr="001B3186" w:rsidRDefault="608C5E85" w:rsidP="001B3186">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3</w:t>
      </w:r>
      <w:r w:rsidR="00162A1C" w:rsidRPr="5A10339C">
        <w:rPr>
          <w:rFonts w:ascii="Arial" w:eastAsia="Arial" w:hAnsi="Arial" w:cs="Arial"/>
          <w:color w:val="000000" w:themeColor="text1"/>
          <w:sz w:val="20"/>
          <w:szCs w:val="20"/>
          <w:lang w:val="en-US"/>
        </w:rPr>
        <w:t xml:space="preserve">FOURNIER, K. A. et al. Motor coordination in autism spectrum disorders: A synthesis and meta-analysis. </w:t>
      </w:r>
      <w:r w:rsidR="00162A1C" w:rsidRPr="5A10339C">
        <w:rPr>
          <w:rFonts w:ascii="Arial" w:eastAsia="Arial" w:hAnsi="Arial" w:cs="Arial"/>
          <w:b/>
          <w:bCs/>
          <w:color w:val="000000" w:themeColor="text1"/>
          <w:sz w:val="20"/>
          <w:szCs w:val="20"/>
          <w:lang w:val="en-US"/>
        </w:rPr>
        <w:t>Journal of Autism and Developmental Disorders</w:t>
      </w:r>
      <w:r w:rsidR="00162A1C" w:rsidRPr="5A10339C">
        <w:rPr>
          <w:rFonts w:ascii="Arial" w:eastAsia="Arial" w:hAnsi="Arial" w:cs="Arial"/>
          <w:color w:val="000000" w:themeColor="text1"/>
          <w:sz w:val="20"/>
          <w:szCs w:val="20"/>
          <w:lang w:val="en-US"/>
        </w:rPr>
        <w:t>, v. 40, n. 10, 2010</w:t>
      </w:r>
      <w:r w:rsidR="003E4FD0" w:rsidRPr="5A10339C">
        <w:rPr>
          <w:rFonts w:ascii="Arial" w:eastAsia="Arial" w:hAnsi="Arial" w:cs="Arial"/>
          <w:color w:val="000000" w:themeColor="text1"/>
          <w:sz w:val="20"/>
          <w:szCs w:val="20"/>
          <w:lang w:val="en-US"/>
        </w:rPr>
        <w:t>.</w:t>
      </w:r>
    </w:p>
    <w:p w14:paraId="13B2EF00" w14:textId="1A2AD348" w:rsidR="003E4FD0" w:rsidRPr="001B3186" w:rsidRDefault="50122ED0" w:rsidP="001B3186">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4</w:t>
      </w:r>
      <w:r w:rsidR="00162A1C" w:rsidRPr="5A10339C">
        <w:rPr>
          <w:rFonts w:ascii="Arial" w:eastAsia="Arial" w:hAnsi="Arial" w:cs="Arial"/>
          <w:color w:val="000000" w:themeColor="text1"/>
          <w:sz w:val="20"/>
          <w:szCs w:val="20"/>
          <w:lang w:val="en-US"/>
        </w:rPr>
        <w:t xml:space="preserve">KAUR, M.; SAXENA, A.; SRIVASTAVA, V. K. A review on postural control and gait in children with autism spectrum disorder. </w:t>
      </w:r>
      <w:r w:rsidR="00162A1C" w:rsidRPr="5A10339C">
        <w:rPr>
          <w:rFonts w:ascii="Arial" w:eastAsia="Arial" w:hAnsi="Arial" w:cs="Arial"/>
          <w:b/>
          <w:bCs/>
          <w:color w:val="000000" w:themeColor="text1"/>
          <w:sz w:val="20"/>
          <w:szCs w:val="20"/>
          <w:lang w:val="en-US"/>
        </w:rPr>
        <w:t>Journal of Clinical and Diagnostic Research</w:t>
      </w:r>
      <w:r w:rsidR="00162A1C" w:rsidRPr="5A10339C">
        <w:rPr>
          <w:rFonts w:ascii="Arial" w:eastAsia="Arial" w:hAnsi="Arial" w:cs="Arial"/>
          <w:color w:val="000000" w:themeColor="text1"/>
          <w:sz w:val="20"/>
          <w:szCs w:val="20"/>
          <w:lang w:val="en-US"/>
        </w:rPr>
        <w:t>, v. 12, n. 1, p. YE01-YE04, 2018.</w:t>
      </w:r>
    </w:p>
    <w:p w14:paraId="58DE4AA7" w14:textId="425F4CCE" w:rsidR="00FF0421" w:rsidRPr="001B3186" w:rsidRDefault="6782A445" w:rsidP="001B3186">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5</w:t>
      </w:r>
      <w:r w:rsidR="00162A1C" w:rsidRPr="5A10339C">
        <w:rPr>
          <w:rFonts w:ascii="Arial" w:eastAsia="Arial" w:hAnsi="Arial" w:cs="Arial"/>
          <w:color w:val="000000" w:themeColor="text1"/>
          <w:sz w:val="20"/>
          <w:szCs w:val="20"/>
          <w:lang w:val="en-US"/>
        </w:rPr>
        <w:t xml:space="preserve">ODEH, C. E. et al. Comprehensive motor skills assessment in children with autism spectrum </w:t>
      </w:r>
      <w:proofErr w:type="gramStart"/>
      <w:r w:rsidR="00162A1C" w:rsidRPr="5A10339C">
        <w:rPr>
          <w:rFonts w:ascii="Arial" w:eastAsia="Arial" w:hAnsi="Arial" w:cs="Arial"/>
          <w:color w:val="000000" w:themeColor="text1"/>
          <w:sz w:val="20"/>
          <w:szCs w:val="20"/>
          <w:lang w:val="en-US"/>
        </w:rPr>
        <w:t>disorder</w:t>
      </w:r>
      <w:proofErr w:type="gramEnd"/>
      <w:r w:rsidR="00162A1C" w:rsidRPr="5A10339C">
        <w:rPr>
          <w:rFonts w:ascii="Arial" w:eastAsia="Arial" w:hAnsi="Arial" w:cs="Arial"/>
          <w:color w:val="000000" w:themeColor="text1"/>
          <w:sz w:val="20"/>
          <w:szCs w:val="20"/>
          <w:lang w:val="en-US"/>
        </w:rPr>
        <w:t xml:space="preserve"> yields global deficits. </w:t>
      </w:r>
      <w:r w:rsidR="00162A1C" w:rsidRPr="5A10339C">
        <w:rPr>
          <w:rFonts w:ascii="Arial" w:eastAsia="Arial" w:hAnsi="Arial" w:cs="Arial"/>
          <w:b/>
          <w:bCs/>
          <w:color w:val="000000" w:themeColor="text1"/>
          <w:sz w:val="20"/>
          <w:szCs w:val="20"/>
          <w:lang w:val="en-US"/>
        </w:rPr>
        <w:t>International Journal of Developmental Disabilities</w:t>
      </w:r>
      <w:r w:rsidR="00162A1C" w:rsidRPr="5A10339C">
        <w:rPr>
          <w:rFonts w:ascii="Arial" w:eastAsia="Arial" w:hAnsi="Arial" w:cs="Arial"/>
          <w:color w:val="000000" w:themeColor="text1"/>
          <w:sz w:val="20"/>
          <w:szCs w:val="20"/>
          <w:lang w:val="en-US"/>
        </w:rPr>
        <w:t>, 2020.</w:t>
      </w:r>
    </w:p>
    <w:p w14:paraId="7A02FA31" w14:textId="2DDBD176" w:rsidR="00FF0421" w:rsidRPr="001B3186" w:rsidRDefault="33F08372" w:rsidP="001B3186">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6</w:t>
      </w:r>
      <w:r w:rsidR="00162A1C" w:rsidRPr="5A10339C">
        <w:rPr>
          <w:rFonts w:ascii="Arial" w:eastAsia="Arial" w:hAnsi="Arial" w:cs="Arial"/>
          <w:color w:val="000000" w:themeColor="text1"/>
          <w:sz w:val="20"/>
          <w:szCs w:val="20"/>
          <w:lang w:val="en-US"/>
        </w:rPr>
        <w:t xml:space="preserve">PAQUET, A. et al. Current knowledge on motor disorders in children with autism spectrum disorder (ASD). </w:t>
      </w:r>
      <w:r w:rsidR="00162A1C" w:rsidRPr="5A10339C">
        <w:rPr>
          <w:rFonts w:ascii="Arial" w:eastAsia="Arial" w:hAnsi="Arial" w:cs="Arial"/>
          <w:b/>
          <w:bCs/>
          <w:color w:val="000000" w:themeColor="text1"/>
          <w:sz w:val="20"/>
          <w:szCs w:val="20"/>
          <w:lang w:val="en-US"/>
        </w:rPr>
        <w:t>Child Neuropsychology</w:t>
      </w:r>
      <w:r w:rsidR="00162A1C" w:rsidRPr="5A10339C">
        <w:rPr>
          <w:rFonts w:ascii="Arial" w:eastAsia="Arial" w:hAnsi="Arial" w:cs="Arial"/>
          <w:color w:val="000000" w:themeColor="text1"/>
          <w:sz w:val="20"/>
          <w:szCs w:val="20"/>
          <w:lang w:val="en-US"/>
        </w:rPr>
        <w:t>, 2016.</w:t>
      </w:r>
    </w:p>
    <w:p w14:paraId="2C9E5103" w14:textId="5FFBCE7D" w:rsidR="001B3186" w:rsidRPr="001B3186" w:rsidRDefault="2914DB5D" w:rsidP="001B3186">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7</w:t>
      </w:r>
      <w:r w:rsidR="00162A1C" w:rsidRPr="5A10339C">
        <w:rPr>
          <w:rFonts w:ascii="Arial" w:eastAsia="Arial" w:hAnsi="Arial" w:cs="Arial"/>
          <w:color w:val="000000" w:themeColor="text1"/>
          <w:sz w:val="20"/>
          <w:szCs w:val="20"/>
          <w:lang w:val="en-US"/>
        </w:rPr>
        <w:t xml:space="preserve">PEREIRA, A. M.; RIESGO, R. S.; WAGNER, M. B. Childhood autism: Translation and validation of the Childhood Autism Rating Scale for use in Brazil. </w:t>
      </w:r>
      <w:r w:rsidR="00162A1C" w:rsidRPr="5A10339C">
        <w:rPr>
          <w:rFonts w:ascii="Arial" w:eastAsia="Arial" w:hAnsi="Arial" w:cs="Arial"/>
          <w:b/>
          <w:bCs/>
          <w:color w:val="000000" w:themeColor="text1"/>
          <w:sz w:val="20"/>
          <w:szCs w:val="20"/>
          <w:lang w:val="en-US"/>
        </w:rPr>
        <w:t xml:space="preserve">Jornal de </w:t>
      </w:r>
      <w:proofErr w:type="spellStart"/>
      <w:r w:rsidR="00162A1C" w:rsidRPr="5A10339C">
        <w:rPr>
          <w:rFonts w:ascii="Arial" w:eastAsia="Arial" w:hAnsi="Arial" w:cs="Arial"/>
          <w:b/>
          <w:bCs/>
          <w:color w:val="000000" w:themeColor="text1"/>
          <w:sz w:val="20"/>
          <w:szCs w:val="20"/>
          <w:lang w:val="en-US"/>
        </w:rPr>
        <w:t>Pediatria</w:t>
      </w:r>
      <w:proofErr w:type="spellEnd"/>
      <w:r w:rsidR="00162A1C" w:rsidRPr="5A10339C">
        <w:rPr>
          <w:rFonts w:ascii="Arial" w:eastAsia="Arial" w:hAnsi="Arial" w:cs="Arial"/>
          <w:color w:val="000000" w:themeColor="text1"/>
          <w:sz w:val="20"/>
          <w:szCs w:val="20"/>
          <w:lang w:val="en-US"/>
        </w:rPr>
        <w:t>, v. 84, n. 6, 2008.</w:t>
      </w:r>
    </w:p>
    <w:p w14:paraId="265BB789" w14:textId="2757C458" w:rsidR="005D765C" w:rsidRPr="00BA4F9A" w:rsidRDefault="1DA0B410" w:rsidP="00BA4F9A">
      <w:pPr>
        <w:spacing w:after="240" w:line="240" w:lineRule="auto"/>
        <w:jc w:val="both"/>
        <w:rPr>
          <w:rFonts w:ascii="Arial" w:eastAsia="Arial" w:hAnsi="Arial" w:cs="Arial"/>
          <w:color w:val="000000"/>
          <w:sz w:val="20"/>
          <w:szCs w:val="20"/>
          <w:lang w:val="en-US"/>
        </w:rPr>
      </w:pPr>
      <w:r w:rsidRPr="00AB727D">
        <w:rPr>
          <w:rFonts w:ascii="Arial" w:eastAsia="Arial" w:hAnsi="Arial" w:cs="Arial"/>
          <w:color w:val="000000" w:themeColor="text1"/>
          <w:sz w:val="24"/>
          <w:szCs w:val="24"/>
          <w:vertAlign w:val="superscript"/>
          <w:lang w:val="en-US"/>
        </w:rPr>
        <w:t>8</w:t>
      </w:r>
      <w:r w:rsidR="00162A1C" w:rsidRPr="5A10339C">
        <w:rPr>
          <w:rFonts w:ascii="Arial" w:eastAsia="Arial" w:hAnsi="Arial" w:cs="Arial"/>
          <w:color w:val="000000" w:themeColor="text1"/>
          <w:sz w:val="20"/>
          <w:szCs w:val="20"/>
          <w:lang w:val="en-US"/>
        </w:rPr>
        <w:t xml:space="preserve">SIVARAJAH, L. et al. The Feasibility and Validity of Body-Worn Sensors to Supplement Timed Walking Tests for Children with Neurological Conditions. </w:t>
      </w:r>
      <w:r w:rsidR="00162A1C" w:rsidRPr="5A10339C">
        <w:rPr>
          <w:rFonts w:ascii="Arial" w:eastAsia="Arial" w:hAnsi="Arial" w:cs="Arial"/>
          <w:b/>
          <w:bCs/>
          <w:color w:val="000000" w:themeColor="text1"/>
          <w:sz w:val="20"/>
          <w:szCs w:val="20"/>
          <w:lang w:val="en-US"/>
        </w:rPr>
        <w:t xml:space="preserve">Physical &amp; Occupational Therapy </w:t>
      </w:r>
      <w:proofErr w:type="gramStart"/>
      <w:r w:rsidR="00162A1C" w:rsidRPr="5A10339C">
        <w:rPr>
          <w:rFonts w:ascii="Arial" w:eastAsia="Arial" w:hAnsi="Arial" w:cs="Arial"/>
          <w:b/>
          <w:bCs/>
          <w:color w:val="000000" w:themeColor="text1"/>
          <w:sz w:val="20"/>
          <w:szCs w:val="20"/>
          <w:lang w:val="en-US"/>
        </w:rPr>
        <w:t>In</w:t>
      </w:r>
      <w:proofErr w:type="gramEnd"/>
      <w:r w:rsidR="00162A1C" w:rsidRPr="5A10339C">
        <w:rPr>
          <w:rFonts w:ascii="Arial" w:eastAsia="Arial" w:hAnsi="Arial" w:cs="Arial"/>
          <w:b/>
          <w:bCs/>
          <w:color w:val="000000" w:themeColor="text1"/>
          <w:sz w:val="20"/>
          <w:szCs w:val="20"/>
          <w:lang w:val="en-US"/>
        </w:rPr>
        <w:t xml:space="preserve"> Pediatrics</w:t>
      </w:r>
      <w:r w:rsidR="00162A1C" w:rsidRPr="5A10339C">
        <w:rPr>
          <w:rFonts w:ascii="Arial" w:eastAsia="Arial" w:hAnsi="Arial" w:cs="Arial"/>
          <w:color w:val="000000" w:themeColor="text1"/>
          <w:sz w:val="20"/>
          <w:szCs w:val="20"/>
          <w:lang w:val="en-US"/>
        </w:rPr>
        <w:t>, v. 38, n. 3, p. 280-290, 27 Maio 2018.</w:t>
      </w:r>
    </w:p>
    <w:sectPr w:rsidR="005D765C" w:rsidRPr="00BA4F9A">
      <w:headerReference w:type="even" r:id="rId10"/>
      <w:headerReference w:type="default" r:id="rId11"/>
      <w:footerReference w:type="even" r:id="rId12"/>
      <w:footerReference w:type="default" r:id="rId13"/>
      <w:headerReference w:type="first" r:id="rId14"/>
      <w:footerReference w:type="first" r:id="rId15"/>
      <w:pgSz w:w="11906" w:h="16838"/>
      <w:pgMar w:top="1985" w:right="1134" w:bottom="1134" w:left="1701" w:header="425" w:footer="2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5893" w14:textId="77777777" w:rsidR="002026C4" w:rsidRDefault="002026C4">
      <w:pPr>
        <w:spacing w:after="0" w:line="240" w:lineRule="auto"/>
      </w:pPr>
      <w:r>
        <w:separator/>
      </w:r>
    </w:p>
  </w:endnote>
  <w:endnote w:type="continuationSeparator" w:id="0">
    <w:p w14:paraId="3DFACBE5" w14:textId="77777777" w:rsidR="002026C4" w:rsidRDefault="0020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663092D1-3CD0-4754-8B7C-1E6EDF2A80D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108F4A3-31BD-4185-8676-8AC62A2DB8F4}"/>
    <w:embedBold r:id="rId3" w:fontKey="{1288E9FA-8D3F-455F-9B28-AD621B997666}"/>
    <w:embedItalic r:id="rId4" w:fontKey="{563156BB-3D82-436F-B21B-83E6E050725D}"/>
    <w:embedBoldItalic r:id="rId5" w:fontKey="{AF74B6BB-C0E8-409C-866E-881D067A5FAD}"/>
  </w:font>
  <w:font w:name="Lucida Fax">
    <w:panose1 w:val="02060602050505020204"/>
    <w:charset w:val="00"/>
    <w:family w:val="roman"/>
    <w:pitch w:val="variable"/>
    <w:sig w:usb0="00000003" w:usb1="00000000" w:usb2="00000000" w:usb3="00000000" w:csb0="00000001" w:csb1="00000000"/>
    <w:embedRegular r:id="rId6" w:fontKey="{C202B269-F78C-4C4A-9C6E-113CB5957364}"/>
    <w:embedBold r:id="rId7" w:fontKey="{C7252934-E8CF-4A8D-8F53-8F5D9B2DD4F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F02AC145-88D1-462A-819C-9E042575F04D}"/>
    <w:embedBold r:id="rId9" w:fontKey="{0DB71A0F-3EBF-4EB5-AB94-397BB9C6A79B}"/>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632D6CB9-B2AD-4B09-B967-CDE997EE6559}"/>
  </w:font>
  <w:font w:name="Garamond">
    <w:panose1 w:val="02020404030301010803"/>
    <w:charset w:val="00"/>
    <w:family w:val="roman"/>
    <w:pitch w:val="variable"/>
    <w:sig w:usb0="00000287" w:usb1="00000000" w:usb2="00000000" w:usb3="00000000" w:csb0="0000009F" w:csb1="00000000"/>
    <w:embedRegular r:id="rId11" w:fontKey="{5D5151EB-82FD-4BA9-A3B1-C1E7487333C8}"/>
    <w:embedBold r:id="rId12" w:fontKey="{F817CFCC-821F-406C-8AE5-E17F753C83DB}"/>
  </w:font>
  <w:font w:name="Bookman Old Style">
    <w:panose1 w:val="02050604050505020204"/>
    <w:charset w:val="00"/>
    <w:family w:val="roman"/>
    <w:pitch w:val="variable"/>
    <w:sig w:usb0="00000287" w:usb1="00000000" w:usb2="00000000" w:usb3="00000000" w:csb0="0000009F" w:csb1="00000000"/>
    <w:embedRegular r:id="rId13" w:fontKey="{E0E84F7A-BCB8-4FD6-85DA-35E1BDFE5645}"/>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4" w:fontKey="{F0FBB5D5-63C4-4D12-A32F-41921E601BDD}"/>
    <w:embedItalic r:id="rId15" w:fontKey="{7B1E42CD-74B2-4F12-8C9D-96B7730B32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6D8E1" w14:textId="77777777" w:rsidR="00D97AEE" w:rsidRDefault="00D97AEE">
    <w:pPr>
      <w:pBdr>
        <w:top w:val="nil"/>
        <w:left w:val="nil"/>
        <w:bottom w:val="nil"/>
        <w:right w:val="nil"/>
        <w:between w:val="nil"/>
      </w:pBdr>
      <w:tabs>
        <w:tab w:val="center" w:pos="4252"/>
        <w:tab w:val="right" w:pos="8504"/>
      </w:tabs>
      <w:spacing w:after="0" w:line="240" w:lineRule="auto"/>
      <w:jc w:val="both"/>
      <w:rPr>
        <w:rFonts w:ascii="Garamond" w:eastAsia="Garamond" w:hAnsi="Garamond" w:cs="Garamond"/>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C8FB" w14:textId="77777777" w:rsidR="00D97AEE" w:rsidRDefault="00C33DC9">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7F7F7F"/>
        <w:sz w:val="16"/>
        <w:szCs w:val="16"/>
      </w:rPr>
    </w:pPr>
    <w:r>
      <w:rPr>
        <w:rFonts w:ascii="Arial" w:eastAsia="Arial" w:hAnsi="Arial" w:cs="Arial"/>
        <w:color w:val="7F7F7F"/>
        <w:sz w:val="16"/>
        <w:szCs w:val="16"/>
      </w:rPr>
      <w:t xml:space="preserve">CIPEEX – Congresso Internacional de Pesquisa, Ensino e Extensão </w:t>
    </w:r>
  </w:p>
  <w:p w14:paraId="6DC61C06" w14:textId="77777777" w:rsidR="00D97AEE" w:rsidRDefault="00C33DC9">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7F7F7F"/>
        <w:sz w:val="16"/>
        <w:szCs w:val="16"/>
      </w:rPr>
    </w:pPr>
    <w:r>
      <w:rPr>
        <w:rFonts w:ascii="Arial" w:eastAsia="Arial" w:hAnsi="Arial" w:cs="Arial"/>
        <w:color w:val="7F7F7F"/>
        <w:sz w:val="16"/>
        <w:szCs w:val="16"/>
      </w:rPr>
      <w:t xml:space="preserve">v.6 (2025) - ISSN: 2596-1578 </w:t>
    </w:r>
  </w:p>
  <w:p w14:paraId="642E0006" w14:textId="77777777" w:rsidR="00D97AEE" w:rsidRDefault="00C33DC9">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7F7F7F"/>
        <w:sz w:val="16"/>
        <w:szCs w:val="16"/>
      </w:rPr>
    </w:pP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533BA5">
      <w:rPr>
        <w:rFonts w:ascii="Garamond" w:eastAsia="Garamond" w:hAnsi="Garamond" w:cs="Garamond"/>
        <w:noProof/>
        <w:color w:val="000000"/>
        <w:sz w:val="20"/>
        <w:szCs w:val="20"/>
      </w:rPr>
      <w:t>1</w:t>
    </w:r>
    <w:r>
      <w:rPr>
        <w:rFonts w:ascii="Garamond" w:eastAsia="Garamond" w:hAnsi="Garamond" w:cs="Garamond"/>
        <w:color w:val="000000"/>
        <w:sz w:val="20"/>
        <w:szCs w:val="20"/>
      </w:rPr>
      <w:fldChar w:fldCharType="end"/>
    </w:r>
  </w:p>
  <w:p w14:paraId="53C3CB1B" w14:textId="77777777" w:rsidR="00D97AEE" w:rsidRDefault="00D97AEE">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7F7F7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9865" w14:textId="77777777" w:rsidR="00D97AEE" w:rsidRDefault="00D97AEE">
    <w:pPr>
      <w:pBdr>
        <w:top w:val="nil"/>
        <w:left w:val="nil"/>
        <w:bottom w:val="nil"/>
        <w:right w:val="nil"/>
        <w:between w:val="nil"/>
      </w:pBdr>
      <w:tabs>
        <w:tab w:val="center" w:pos="4252"/>
        <w:tab w:val="right" w:pos="8504"/>
      </w:tabs>
      <w:spacing w:after="0" w:line="240" w:lineRule="auto"/>
      <w:jc w:val="both"/>
      <w:rPr>
        <w:rFonts w:ascii="Garamond" w:eastAsia="Garamond" w:hAnsi="Garamond" w:cs="Garamond"/>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C58D8" w14:textId="77777777" w:rsidR="002026C4" w:rsidRDefault="002026C4">
      <w:pPr>
        <w:spacing w:after="0" w:line="240" w:lineRule="auto"/>
      </w:pPr>
      <w:r>
        <w:separator/>
      </w:r>
    </w:p>
  </w:footnote>
  <w:footnote w:type="continuationSeparator" w:id="0">
    <w:p w14:paraId="26029A22" w14:textId="77777777" w:rsidR="002026C4" w:rsidRDefault="0020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29AB" w14:textId="77777777" w:rsidR="00D97AEE" w:rsidRDefault="00D97AE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A047" w14:textId="77777777" w:rsidR="00D97AEE" w:rsidRDefault="00C33DC9">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14:anchorId="55D0716F" wp14:editId="389C99A6">
          <wp:simplePos x="0" y="0"/>
          <wp:positionH relativeFrom="column">
            <wp:posOffset>-466724</wp:posOffset>
          </wp:positionH>
          <wp:positionV relativeFrom="paragraph">
            <wp:posOffset>18415</wp:posOffset>
          </wp:positionV>
          <wp:extent cx="2367280" cy="666750"/>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 b="32133"/>
                  <a:stretch>
                    <a:fillRect/>
                  </a:stretch>
                </pic:blipFill>
                <pic:spPr>
                  <a:xfrm>
                    <a:off x="0" y="0"/>
                    <a:ext cx="2367280" cy="66675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ABF457A" wp14:editId="46D940CC">
          <wp:simplePos x="0" y="0"/>
          <wp:positionH relativeFrom="column">
            <wp:posOffset>3255010</wp:posOffset>
          </wp:positionH>
          <wp:positionV relativeFrom="paragraph">
            <wp:posOffset>121285</wp:posOffset>
          </wp:positionV>
          <wp:extent cx="2659438" cy="457200"/>
          <wp:effectExtent l="0" t="0" r="0" b="0"/>
          <wp:wrapNone/>
          <wp:docPr id="20" name="image1.png" descr="C:\COORDENAÇÃO DE PESQUISA - Ano 2023\Logos\UniEVANGÉLICA - Universidade.png"/>
          <wp:cNvGraphicFramePr/>
          <a:graphic xmlns:a="http://schemas.openxmlformats.org/drawingml/2006/main">
            <a:graphicData uri="http://schemas.openxmlformats.org/drawingml/2006/picture">
              <pic:pic xmlns:pic="http://schemas.openxmlformats.org/drawingml/2006/picture">
                <pic:nvPicPr>
                  <pic:cNvPr id="0" name="image1.png" descr="C:\COORDENAÇÃO DE PESQUISA - Ano 2023\Logos\UniEVANGÉLICA - Universidade.png"/>
                  <pic:cNvPicPr preferRelativeResize="0"/>
                </pic:nvPicPr>
                <pic:blipFill>
                  <a:blip r:embed="rId2"/>
                  <a:srcRect/>
                  <a:stretch>
                    <a:fillRect/>
                  </a:stretch>
                </pic:blipFill>
                <pic:spPr>
                  <a:xfrm>
                    <a:off x="0" y="0"/>
                    <a:ext cx="2659438" cy="4572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399E" w14:textId="77777777" w:rsidR="00D97AEE" w:rsidRDefault="00D97AEE">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57C42"/>
    <w:multiLevelType w:val="multilevel"/>
    <w:tmpl w:val="9D2411E6"/>
    <w:lvl w:ilvl="0">
      <w:start w:val="1"/>
      <w:numFmt w:val="bullet"/>
      <w:pStyle w:val="TextoTopicos"/>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7B7C15F3"/>
    <w:multiLevelType w:val="multilevel"/>
    <w:tmpl w:val="816A38B8"/>
    <w:lvl w:ilvl="0">
      <w:start w:val="1"/>
      <w:numFmt w:val="decimal"/>
      <w:pStyle w:val="TextoNumeraca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10885422">
    <w:abstractNumId w:val="0"/>
  </w:num>
  <w:num w:numId="2" w16cid:durableId="570315885">
    <w:abstractNumId w:val="1"/>
  </w:num>
  <w:num w:numId="3" w16cid:durableId="639464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EE"/>
    <w:rsid w:val="000125FC"/>
    <w:rsid w:val="00021B50"/>
    <w:rsid w:val="00072021"/>
    <w:rsid w:val="000A4B00"/>
    <w:rsid w:val="000D2B25"/>
    <w:rsid w:val="001046F7"/>
    <w:rsid w:val="00114F54"/>
    <w:rsid w:val="00162A1C"/>
    <w:rsid w:val="001719BE"/>
    <w:rsid w:val="00173E37"/>
    <w:rsid w:val="00194484"/>
    <w:rsid w:val="001B3186"/>
    <w:rsid w:val="002026C4"/>
    <w:rsid w:val="00207BDD"/>
    <w:rsid w:val="002E33AC"/>
    <w:rsid w:val="003674EF"/>
    <w:rsid w:val="003E4FD0"/>
    <w:rsid w:val="00417ACD"/>
    <w:rsid w:val="00533BA5"/>
    <w:rsid w:val="005458BD"/>
    <w:rsid w:val="005D765C"/>
    <w:rsid w:val="0061375E"/>
    <w:rsid w:val="006F26C4"/>
    <w:rsid w:val="0085451D"/>
    <w:rsid w:val="00893084"/>
    <w:rsid w:val="008A71D2"/>
    <w:rsid w:val="008E091A"/>
    <w:rsid w:val="00982091"/>
    <w:rsid w:val="009B78B9"/>
    <w:rsid w:val="00A84217"/>
    <w:rsid w:val="00AB727D"/>
    <w:rsid w:val="00AB7697"/>
    <w:rsid w:val="00BA479A"/>
    <w:rsid w:val="00BA4F9A"/>
    <w:rsid w:val="00BB6C99"/>
    <w:rsid w:val="00BE3D4D"/>
    <w:rsid w:val="00C04C4E"/>
    <w:rsid w:val="00C33DC9"/>
    <w:rsid w:val="00CD27CA"/>
    <w:rsid w:val="00D04676"/>
    <w:rsid w:val="00D1596C"/>
    <w:rsid w:val="00D97AEE"/>
    <w:rsid w:val="00E63239"/>
    <w:rsid w:val="00E952C6"/>
    <w:rsid w:val="00F65C85"/>
    <w:rsid w:val="00F81BE1"/>
    <w:rsid w:val="00F87CF2"/>
    <w:rsid w:val="00FF0421"/>
    <w:rsid w:val="025A6290"/>
    <w:rsid w:val="0D2EDAFA"/>
    <w:rsid w:val="0E29A371"/>
    <w:rsid w:val="0F980F5C"/>
    <w:rsid w:val="1152C164"/>
    <w:rsid w:val="1B65B823"/>
    <w:rsid w:val="1DA0B410"/>
    <w:rsid w:val="1FA5E350"/>
    <w:rsid w:val="220C5E20"/>
    <w:rsid w:val="25C14F86"/>
    <w:rsid w:val="260DF04C"/>
    <w:rsid w:val="263C801A"/>
    <w:rsid w:val="273F5B96"/>
    <w:rsid w:val="28A72311"/>
    <w:rsid w:val="2914DB5D"/>
    <w:rsid w:val="331DC223"/>
    <w:rsid w:val="33264F2E"/>
    <w:rsid w:val="33F08372"/>
    <w:rsid w:val="362C85DE"/>
    <w:rsid w:val="41CFFF8D"/>
    <w:rsid w:val="42F88CEA"/>
    <w:rsid w:val="45A7006B"/>
    <w:rsid w:val="4EEC38CE"/>
    <w:rsid w:val="4F78DD1F"/>
    <w:rsid w:val="50122ED0"/>
    <w:rsid w:val="529387B0"/>
    <w:rsid w:val="58A870D1"/>
    <w:rsid w:val="5A10339C"/>
    <w:rsid w:val="5CB43B13"/>
    <w:rsid w:val="608C5E85"/>
    <w:rsid w:val="6782A445"/>
    <w:rsid w:val="6B5C94CD"/>
    <w:rsid w:val="6BF10027"/>
    <w:rsid w:val="7331B090"/>
    <w:rsid w:val="75D29294"/>
    <w:rsid w:val="7AB789C3"/>
    <w:rsid w:val="7B1EAF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452B"/>
  <w15:docId w15:val="{E2788ED4-E05E-4D11-8AE6-E54FD9AB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A1C"/>
  </w:style>
  <w:style w:type="paragraph" w:styleId="Ttulo1">
    <w:name w:val="heading 1"/>
    <w:basedOn w:val="Normal"/>
    <w:next w:val="Normal"/>
    <w:uiPriority w:val="9"/>
    <w:qFormat/>
    <w:pPr>
      <w:keepNext/>
      <w:keepLines/>
      <w:tabs>
        <w:tab w:val="left" w:pos="3402"/>
      </w:tabs>
      <w:spacing w:after="0" w:line="240" w:lineRule="auto"/>
      <w:ind w:left="3402"/>
      <w:jc w:val="right"/>
      <w:outlineLvl w:val="0"/>
    </w:pPr>
    <w:rPr>
      <w:rFonts w:ascii="Lucida Fax" w:eastAsia="Lucida Fax" w:hAnsi="Lucida Fax" w:cs="Lucida Fax"/>
      <w:b/>
      <w:smallCaps/>
      <w:sz w:val="36"/>
      <w:szCs w:val="36"/>
    </w:rPr>
  </w:style>
  <w:style w:type="paragraph" w:styleId="Ttulo2">
    <w:name w:val="heading 2"/>
    <w:basedOn w:val="Normal"/>
    <w:next w:val="Normal"/>
    <w:uiPriority w:val="9"/>
    <w:semiHidden/>
    <w:unhideWhenUsed/>
    <w:qFormat/>
    <w:pPr>
      <w:keepNext/>
      <w:keepLines/>
      <w:spacing w:after="240" w:line="360" w:lineRule="auto"/>
      <w:jc w:val="both"/>
      <w:outlineLvl w:val="1"/>
    </w:pPr>
    <w:rPr>
      <w:rFonts w:ascii="Arial" w:eastAsia="Arial" w:hAnsi="Arial" w:cs="Arial"/>
      <w:b/>
      <w:i/>
      <w:color w:val="000000"/>
      <w:sz w:val="28"/>
      <w:szCs w:val="28"/>
    </w:rPr>
  </w:style>
  <w:style w:type="paragraph" w:styleId="Ttulo3">
    <w:name w:val="heading 3"/>
    <w:basedOn w:val="Normal"/>
    <w:next w:val="Normal"/>
    <w:uiPriority w:val="9"/>
    <w:semiHidden/>
    <w:unhideWhenUsed/>
    <w:qFormat/>
    <w:pPr>
      <w:keepNext/>
      <w:keepLines/>
      <w:spacing w:before="200" w:after="0" w:line="360" w:lineRule="auto"/>
      <w:ind w:firstLine="709"/>
      <w:jc w:val="both"/>
      <w:outlineLvl w:val="2"/>
    </w:pPr>
    <w:rPr>
      <w:rFonts w:ascii="Cambria" w:eastAsia="Cambria" w:hAnsi="Cambria" w:cs="Cambria"/>
      <w:b/>
      <w:color w:val="4F81B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balo">
    <w:name w:val="Balloon Text"/>
    <w:basedOn w:val="Normal"/>
    <w:link w:val="TextodebaloChar"/>
    <w:uiPriority w:val="99"/>
    <w:semiHidden/>
    <w:unhideWhenUsed/>
    <w:rsid w:val="005435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35E7"/>
    <w:rPr>
      <w:rFonts w:ascii="Tahoma" w:hAnsi="Tahoma" w:cs="Tahoma"/>
      <w:sz w:val="16"/>
      <w:szCs w:val="16"/>
    </w:rPr>
  </w:style>
  <w:style w:type="paragraph" w:styleId="Cabealho">
    <w:name w:val="header"/>
    <w:basedOn w:val="Normal"/>
    <w:link w:val="CabealhoChar"/>
    <w:uiPriority w:val="99"/>
    <w:unhideWhenUsed/>
    <w:rsid w:val="005435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35E7"/>
  </w:style>
  <w:style w:type="paragraph" w:styleId="Rodap">
    <w:name w:val="footer"/>
    <w:aliases w:val="Texto_Rodapé"/>
    <w:basedOn w:val="Normal"/>
    <w:link w:val="RodapChar"/>
    <w:uiPriority w:val="99"/>
    <w:unhideWhenUsed/>
    <w:rsid w:val="005E7042"/>
    <w:pPr>
      <w:tabs>
        <w:tab w:val="center" w:pos="4252"/>
        <w:tab w:val="right" w:pos="8504"/>
      </w:tabs>
      <w:spacing w:after="0" w:line="240" w:lineRule="auto"/>
      <w:jc w:val="both"/>
    </w:pPr>
    <w:rPr>
      <w:rFonts w:ascii="Garamond" w:hAnsi="Garamond"/>
      <w:sz w:val="20"/>
    </w:rPr>
  </w:style>
  <w:style w:type="character" w:customStyle="1" w:styleId="RodapChar">
    <w:name w:val="Rodapé Char"/>
    <w:aliases w:val="Texto_Rodapé Char"/>
    <w:basedOn w:val="Fontepargpadro"/>
    <w:link w:val="Rodap"/>
    <w:uiPriority w:val="99"/>
    <w:rsid w:val="005E7042"/>
    <w:rPr>
      <w:rFonts w:ascii="Garamond" w:hAnsi="Garamond"/>
      <w:sz w:val="20"/>
    </w:rPr>
  </w:style>
  <w:style w:type="character" w:customStyle="1" w:styleId="Ttulo1Char">
    <w:name w:val="Título 1 Char"/>
    <w:basedOn w:val="Fontepargpadro"/>
    <w:uiPriority w:val="9"/>
    <w:rsid w:val="00B318F2"/>
    <w:rPr>
      <w:rFonts w:ascii="Lucida Fax" w:eastAsiaTheme="majorEastAsia" w:hAnsi="Lucida Fax" w:cstheme="majorBidi"/>
      <w:b/>
      <w:bCs/>
      <w:smallCaps/>
      <w:sz w:val="36"/>
      <w:szCs w:val="28"/>
    </w:rPr>
  </w:style>
  <w:style w:type="paragraph" w:customStyle="1" w:styleId="Ttulo-Original">
    <w:name w:val="Título - Original"/>
    <w:next w:val="Normal"/>
    <w:qFormat/>
    <w:rsid w:val="009D2DE3"/>
    <w:pPr>
      <w:jc w:val="center"/>
    </w:pPr>
    <w:rPr>
      <w:rFonts w:ascii="Bookman Old Style" w:hAnsi="Bookman Old Style"/>
      <w:sz w:val="32"/>
    </w:rPr>
  </w:style>
  <w:style w:type="paragraph" w:customStyle="1" w:styleId="Ttulo2Lingua">
    <w:name w:val="Título_2Lingua"/>
    <w:basedOn w:val="Ttulo-Original"/>
    <w:next w:val="Normal"/>
    <w:qFormat/>
    <w:rsid w:val="009D2DE3"/>
    <w:pPr>
      <w:spacing w:before="240" w:after="240"/>
    </w:pPr>
    <w:rPr>
      <w:rFonts w:ascii="Arial" w:hAnsi="Arial"/>
      <w:b/>
    </w:rPr>
  </w:style>
  <w:style w:type="paragraph" w:customStyle="1" w:styleId="Autor">
    <w:name w:val="Autor"/>
    <w:basedOn w:val="Normal"/>
    <w:next w:val="Normal"/>
    <w:qFormat/>
    <w:rsid w:val="00290246"/>
    <w:pPr>
      <w:spacing w:after="0" w:line="240" w:lineRule="auto"/>
      <w:jc w:val="right"/>
    </w:pPr>
    <w:rPr>
      <w:rFonts w:ascii="Bookman Old Style" w:hAnsi="Bookman Old Style"/>
      <w:sz w:val="20"/>
      <w:lang w:val="en-US"/>
    </w:rPr>
  </w:style>
  <w:style w:type="paragraph" w:styleId="Textodenotaderodap">
    <w:name w:val="footnote text"/>
    <w:basedOn w:val="Normal"/>
    <w:link w:val="TextodenotaderodapChar"/>
    <w:uiPriority w:val="99"/>
    <w:unhideWhenUsed/>
    <w:qFormat/>
    <w:rsid w:val="007F35C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35CA"/>
    <w:rPr>
      <w:sz w:val="20"/>
      <w:szCs w:val="20"/>
    </w:rPr>
  </w:style>
  <w:style w:type="character" w:styleId="Refdenotaderodap">
    <w:name w:val="footnote reference"/>
    <w:basedOn w:val="Fontepargpadro"/>
    <w:uiPriority w:val="99"/>
    <w:unhideWhenUsed/>
    <w:rsid w:val="007F35CA"/>
    <w:rPr>
      <w:vertAlign w:val="superscript"/>
    </w:rPr>
  </w:style>
  <w:style w:type="paragraph" w:customStyle="1" w:styleId="Resumo">
    <w:name w:val="Resumo"/>
    <w:basedOn w:val="Normal"/>
    <w:qFormat/>
    <w:rsid w:val="007E4148"/>
    <w:pPr>
      <w:spacing w:after="120" w:line="360" w:lineRule="auto"/>
      <w:jc w:val="both"/>
    </w:pPr>
    <w:rPr>
      <w:rFonts w:ascii="Garamond" w:hAnsi="Garamond"/>
      <w:sz w:val="24"/>
    </w:rPr>
  </w:style>
  <w:style w:type="paragraph" w:customStyle="1" w:styleId="ResumoTtulo">
    <w:name w:val="Resumo_Título"/>
    <w:basedOn w:val="Resumo"/>
    <w:next w:val="Resumo"/>
    <w:qFormat/>
    <w:rsid w:val="00E94BF2"/>
    <w:rPr>
      <w:b/>
      <w:smallCaps/>
    </w:rPr>
  </w:style>
  <w:style w:type="paragraph" w:customStyle="1" w:styleId="Texto">
    <w:name w:val="Texto"/>
    <w:basedOn w:val="Normal"/>
    <w:qFormat/>
    <w:rsid w:val="00EA03C4"/>
    <w:pPr>
      <w:spacing w:after="120" w:line="360" w:lineRule="auto"/>
      <w:ind w:firstLine="851"/>
      <w:jc w:val="both"/>
    </w:pPr>
    <w:rPr>
      <w:rFonts w:ascii="Arial" w:hAnsi="Arial"/>
      <w:sz w:val="24"/>
    </w:rPr>
  </w:style>
  <w:style w:type="paragraph" w:customStyle="1" w:styleId="Texto1Paragrafo">
    <w:name w:val="Texto_1Paragrafo"/>
    <w:basedOn w:val="Texto"/>
    <w:next w:val="Texto"/>
    <w:qFormat/>
    <w:rsid w:val="00E94BF2"/>
    <w:pPr>
      <w:ind w:firstLine="0"/>
    </w:pPr>
  </w:style>
  <w:style w:type="paragraph" w:customStyle="1" w:styleId="TituloCorpoTexto">
    <w:name w:val="Titulo_CorpoTexto"/>
    <w:basedOn w:val="Ttulo-Original"/>
    <w:qFormat/>
    <w:rsid w:val="00286A9E"/>
    <w:rPr>
      <w:sz w:val="20"/>
    </w:rPr>
  </w:style>
  <w:style w:type="paragraph" w:customStyle="1" w:styleId="TextoTopicos">
    <w:name w:val="Texto_Topicos"/>
    <w:basedOn w:val="Texto"/>
    <w:next w:val="Texto"/>
    <w:qFormat/>
    <w:rsid w:val="0092437A"/>
    <w:pPr>
      <w:numPr>
        <w:numId w:val="1"/>
      </w:numPr>
      <w:contextualSpacing/>
    </w:pPr>
    <w:rPr>
      <w:lang w:val="es-ES_tradnl"/>
    </w:rPr>
  </w:style>
  <w:style w:type="paragraph" w:customStyle="1" w:styleId="TextoNumeracao">
    <w:name w:val="Texto_Numeracao"/>
    <w:basedOn w:val="TextoTopicos"/>
    <w:next w:val="Texto"/>
    <w:autoRedefine/>
    <w:qFormat/>
    <w:rsid w:val="0075124D"/>
    <w:pPr>
      <w:numPr>
        <w:numId w:val="2"/>
      </w:numPr>
    </w:pPr>
  </w:style>
  <w:style w:type="paragraph" w:customStyle="1" w:styleId="TextoTitulo1">
    <w:name w:val="Texto_Titulo1"/>
    <w:basedOn w:val="Ttulo-Original"/>
    <w:next w:val="Texto"/>
    <w:qFormat/>
    <w:rsid w:val="00B735A1"/>
    <w:pPr>
      <w:spacing w:before="240" w:after="240"/>
      <w:jc w:val="both"/>
    </w:pPr>
    <w:rPr>
      <w:rFonts w:ascii="Arial" w:hAnsi="Arial"/>
      <w:b/>
      <w:sz w:val="24"/>
      <w:lang w:val="es-ES_tradnl"/>
    </w:rPr>
  </w:style>
  <w:style w:type="character" w:styleId="Hyperlink">
    <w:name w:val="Hyperlink"/>
    <w:basedOn w:val="Fontepargpadro"/>
    <w:uiPriority w:val="99"/>
    <w:unhideWhenUsed/>
    <w:rsid w:val="00530FF4"/>
    <w:rPr>
      <w:color w:val="0000FF" w:themeColor="hyperlink"/>
      <w:u w:val="single"/>
    </w:rPr>
  </w:style>
  <w:style w:type="paragraph" w:customStyle="1" w:styleId="TextoTitulo2">
    <w:name w:val="Texto_Titulo2"/>
    <w:basedOn w:val="TextoTitulo1"/>
    <w:next w:val="Texto"/>
    <w:qFormat/>
    <w:rsid w:val="00061832"/>
  </w:style>
  <w:style w:type="paragraph" w:customStyle="1" w:styleId="Figura">
    <w:name w:val="Figura"/>
    <w:basedOn w:val="Texto"/>
    <w:next w:val="Texto"/>
    <w:qFormat/>
    <w:rsid w:val="007621C7"/>
    <w:pPr>
      <w:spacing w:line="240" w:lineRule="auto"/>
      <w:ind w:firstLine="0"/>
      <w:jc w:val="left"/>
    </w:pPr>
    <w:rPr>
      <w:sz w:val="20"/>
      <w:lang w:val="es-ES_tradnl"/>
    </w:rPr>
  </w:style>
  <w:style w:type="table" w:styleId="Tabelacomgrade">
    <w:name w:val="Table Grid"/>
    <w:basedOn w:val="Tabelanormal"/>
    <w:uiPriority w:val="39"/>
    <w:rsid w:val="0076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Titulo">
    <w:name w:val="Figura_Titulo"/>
    <w:basedOn w:val="Texto1Paragrafo"/>
    <w:next w:val="Figura"/>
    <w:qFormat/>
    <w:rsid w:val="003F4FC6"/>
    <w:pPr>
      <w:spacing w:line="240" w:lineRule="auto"/>
      <w:jc w:val="center"/>
    </w:pPr>
    <w:rPr>
      <w:b/>
      <w:sz w:val="22"/>
    </w:rPr>
  </w:style>
  <w:style w:type="paragraph" w:customStyle="1" w:styleId="FiguraImagem">
    <w:name w:val="Figura_Imagem"/>
    <w:basedOn w:val="FiguraTitulo"/>
    <w:qFormat/>
    <w:rsid w:val="007621C7"/>
    <w:pPr>
      <w:spacing w:after="0"/>
    </w:pPr>
    <w:rPr>
      <w:rFonts w:ascii="Times New Roman" w:eastAsia="Arial Unicode MS" w:hAnsi="Times New Roman" w:cs="Times New Roman"/>
      <w:b w:val="0"/>
      <w:noProof/>
      <w:kern w:val="3"/>
    </w:rPr>
  </w:style>
  <w:style w:type="paragraph" w:customStyle="1" w:styleId="FiguraFonte">
    <w:name w:val="Figura_Fonte"/>
    <w:basedOn w:val="FiguraTitulo"/>
    <w:next w:val="Figura"/>
    <w:qFormat/>
    <w:rsid w:val="003E06C9"/>
    <w:pPr>
      <w:spacing w:after="240"/>
      <w:jc w:val="both"/>
    </w:pPr>
    <w:rPr>
      <w:b w:val="0"/>
      <w:sz w:val="20"/>
    </w:rPr>
  </w:style>
  <w:style w:type="paragraph" w:customStyle="1" w:styleId="TextoTtulo3">
    <w:name w:val="Texto_Título3"/>
    <w:basedOn w:val="TextoTitulo2"/>
    <w:next w:val="Texto"/>
    <w:qFormat/>
    <w:rsid w:val="00FE16BB"/>
    <w:pPr>
      <w:tabs>
        <w:tab w:val="num" w:pos="720"/>
      </w:tabs>
      <w:ind w:left="720" w:hanging="720"/>
    </w:pPr>
    <w:rPr>
      <w:b w:val="0"/>
      <w:i/>
    </w:rPr>
  </w:style>
  <w:style w:type="paragraph" w:styleId="PargrafodaLista">
    <w:name w:val="List Paragraph"/>
    <w:basedOn w:val="Normal"/>
    <w:uiPriority w:val="34"/>
    <w:qFormat/>
    <w:rsid w:val="00A70275"/>
    <w:pPr>
      <w:ind w:left="720"/>
      <w:contextualSpacing/>
    </w:pPr>
  </w:style>
  <w:style w:type="paragraph" w:customStyle="1" w:styleId="TextoTtulo4">
    <w:name w:val="Texto_Título4"/>
    <w:basedOn w:val="TextoTtulo3"/>
    <w:next w:val="Texto"/>
    <w:qFormat/>
    <w:rsid w:val="00C37B92"/>
    <w:pPr>
      <w:tabs>
        <w:tab w:val="clear" w:pos="720"/>
      </w:tabs>
      <w:ind w:left="0" w:firstLine="0"/>
    </w:pPr>
    <w:rPr>
      <w:rFonts w:ascii="Times New Roman" w:hAnsi="Times New Roman" w:cs="Times New Roman"/>
      <w:b/>
    </w:rPr>
  </w:style>
  <w:style w:type="paragraph" w:customStyle="1" w:styleId="FiguraTabela">
    <w:name w:val="Figura_Tabela"/>
    <w:basedOn w:val="Normal"/>
    <w:qFormat/>
    <w:rsid w:val="00DA18A9"/>
    <w:pPr>
      <w:widowControl w:val="0"/>
      <w:tabs>
        <w:tab w:val="center" w:pos="4252"/>
        <w:tab w:val="right" w:pos="8504"/>
      </w:tabs>
      <w:suppressAutoHyphens/>
      <w:autoSpaceDE w:val="0"/>
      <w:autoSpaceDN w:val="0"/>
      <w:spacing w:after="0" w:line="240" w:lineRule="auto"/>
      <w:jc w:val="both"/>
      <w:textAlignment w:val="baseline"/>
    </w:pPr>
    <w:rPr>
      <w:rFonts w:ascii="Garamond" w:eastAsia="Arial Unicode MS" w:hAnsi="Garamond" w:cs="Times New Roman"/>
      <w:kern w:val="3"/>
      <w:sz w:val="24"/>
      <w:lang w:val="es-ES_tradnl" w:eastAsia="zh-CN"/>
    </w:rPr>
  </w:style>
  <w:style w:type="table" w:styleId="ListaMdia1">
    <w:name w:val="Medium List 1"/>
    <w:basedOn w:val="Tabelanormal"/>
    <w:uiPriority w:val="65"/>
    <w:rsid w:val="00DA18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2">
    <w:name w:val="Medium List 2"/>
    <w:basedOn w:val="Tabelanormal"/>
    <w:uiPriority w:val="66"/>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
    <w:name w:val="Medium Grid 2"/>
    <w:basedOn w:val="Tabelanormal"/>
    <w:uiPriority w:val="68"/>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mentoClaro">
    <w:name w:val="Light Shading"/>
    <w:basedOn w:val="Tabelanormal"/>
    <w:uiPriority w:val="60"/>
    <w:rsid w:val="00DA18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oCitacao">
    <w:name w:val="Texto_Citacao"/>
    <w:basedOn w:val="Texto"/>
    <w:next w:val="Texto"/>
    <w:qFormat/>
    <w:rsid w:val="00853E08"/>
    <w:pPr>
      <w:spacing w:after="240" w:line="240" w:lineRule="auto"/>
      <w:ind w:left="2268" w:firstLine="0"/>
    </w:pPr>
    <w:rPr>
      <w:sz w:val="20"/>
      <w:lang w:val="es-ES_tradnl"/>
    </w:rPr>
  </w:style>
  <w:style w:type="paragraph" w:customStyle="1" w:styleId="TextoReferncias">
    <w:name w:val="Texto_Referências"/>
    <w:basedOn w:val="Texto1Paragrafo"/>
    <w:qFormat/>
    <w:rsid w:val="00A57E0A"/>
    <w:pPr>
      <w:spacing w:after="240" w:line="240" w:lineRule="auto"/>
    </w:pPr>
    <w:rPr>
      <w:lang w:val="es-ES_tradnl" w:eastAsia="zh-CN"/>
    </w:rPr>
  </w:style>
  <w:style w:type="paragraph" w:styleId="Recuodecorpodetexto3">
    <w:name w:val="Body Text Indent 3"/>
    <w:basedOn w:val="Normal"/>
    <w:link w:val="Recuodecorpodetexto3Char"/>
    <w:uiPriority w:val="99"/>
    <w:semiHidden/>
    <w:unhideWhenUsed/>
    <w:rsid w:val="00877708"/>
    <w:pPr>
      <w:spacing w:after="120" w:line="360" w:lineRule="auto"/>
      <w:ind w:left="283" w:firstLine="709"/>
      <w:jc w:val="both"/>
    </w:pPr>
    <w:rPr>
      <w:rFonts w:ascii="Arial" w:eastAsia="Times New Roman" w:hAnsi="Arial" w:cs="Times New Roman"/>
      <w:sz w:val="16"/>
      <w:szCs w:val="16"/>
    </w:rPr>
  </w:style>
  <w:style w:type="character" w:customStyle="1" w:styleId="Recuodecorpodetexto3Char">
    <w:name w:val="Recuo de corpo de texto 3 Char"/>
    <w:basedOn w:val="Fontepargpadro"/>
    <w:link w:val="Recuodecorpodetexto3"/>
    <w:uiPriority w:val="99"/>
    <w:semiHidden/>
    <w:rsid w:val="00877708"/>
    <w:rPr>
      <w:rFonts w:ascii="Arial" w:eastAsia="Times New Roman" w:hAnsi="Arial" w:cs="Times New Roman"/>
      <w:sz w:val="16"/>
      <w:szCs w:val="16"/>
      <w:lang w:eastAsia="pt-BR"/>
    </w:rPr>
  </w:style>
  <w:style w:type="paragraph" w:styleId="Textodenotadefim">
    <w:name w:val="endnote text"/>
    <w:basedOn w:val="Normal"/>
    <w:link w:val="TextodenotadefimChar"/>
    <w:uiPriority w:val="99"/>
    <w:semiHidden/>
    <w:rsid w:val="00877708"/>
    <w:pPr>
      <w:spacing w:after="0" w:line="240" w:lineRule="auto"/>
    </w:pPr>
    <w:rPr>
      <w:rFonts w:ascii="Times New Roman" w:eastAsia="Times New Roman" w:hAnsi="Times New Roman" w:cs="Times New Roman"/>
      <w:sz w:val="20"/>
      <w:szCs w:val="20"/>
    </w:rPr>
  </w:style>
  <w:style w:type="character" w:customStyle="1" w:styleId="TextodenotadefimChar">
    <w:name w:val="Texto de nota de fim Char"/>
    <w:basedOn w:val="Fontepargpadro"/>
    <w:link w:val="Textodenotadefim"/>
    <w:uiPriority w:val="99"/>
    <w:semiHidden/>
    <w:rsid w:val="00877708"/>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877708"/>
    <w:rPr>
      <w:vertAlign w:val="superscript"/>
    </w:rPr>
  </w:style>
  <w:style w:type="character" w:styleId="Refdecomentrio">
    <w:name w:val="annotation reference"/>
    <w:basedOn w:val="Fontepargpadro"/>
    <w:uiPriority w:val="99"/>
    <w:semiHidden/>
    <w:unhideWhenUsed/>
    <w:rsid w:val="00877708"/>
    <w:rPr>
      <w:sz w:val="16"/>
      <w:szCs w:val="16"/>
    </w:rPr>
  </w:style>
  <w:style w:type="paragraph" w:styleId="Textodecomentrio">
    <w:name w:val="annotation text"/>
    <w:basedOn w:val="Normal"/>
    <w:link w:val="TextodecomentrioChar"/>
    <w:uiPriority w:val="99"/>
    <w:unhideWhenUsed/>
    <w:rsid w:val="00877708"/>
    <w:pPr>
      <w:spacing w:after="0" w:line="240" w:lineRule="auto"/>
      <w:ind w:firstLine="709"/>
      <w:jc w:val="both"/>
    </w:pPr>
    <w:rPr>
      <w:rFonts w:ascii="Arial" w:eastAsia="Times New Roman" w:hAnsi="Arial" w:cs="Times New Roman"/>
      <w:sz w:val="20"/>
      <w:szCs w:val="20"/>
    </w:rPr>
  </w:style>
  <w:style w:type="character" w:customStyle="1" w:styleId="TextodecomentrioChar">
    <w:name w:val="Texto de comentário Char"/>
    <w:basedOn w:val="Fontepargpadro"/>
    <w:link w:val="Textodecomentrio"/>
    <w:uiPriority w:val="99"/>
    <w:rsid w:val="00877708"/>
    <w:rPr>
      <w:rFonts w:ascii="Arial" w:eastAsia="Times New Roman" w:hAnsi="Arial" w:cs="Times New Roman"/>
      <w:sz w:val="20"/>
      <w:szCs w:val="20"/>
      <w:lang w:eastAsia="pt-BR"/>
    </w:rPr>
  </w:style>
  <w:style w:type="character" w:customStyle="1" w:styleId="hps">
    <w:name w:val="hps"/>
    <w:basedOn w:val="Fontepargpadro"/>
    <w:rsid w:val="00557B0D"/>
  </w:style>
  <w:style w:type="character" w:customStyle="1" w:styleId="longtext">
    <w:name w:val="long_text"/>
    <w:basedOn w:val="Fontepargpadro"/>
    <w:rsid w:val="00557B0D"/>
  </w:style>
  <w:style w:type="character" w:customStyle="1" w:styleId="Ttulo2Char">
    <w:name w:val="Título 2 Char"/>
    <w:basedOn w:val="Fontepargpadro"/>
    <w:uiPriority w:val="9"/>
    <w:rsid w:val="00EA28DD"/>
    <w:rPr>
      <w:rFonts w:ascii="Arial" w:eastAsiaTheme="majorEastAsia" w:hAnsi="Arial" w:cstheme="majorBidi"/>
      <w:b/>
      <w:bCs/>
      <w:i/>
      <w:color w:val="000000" w:themeColor="text1"/>
      <w:sz w:val="28"/>
      <w:szCs w:val="26"/>
      <w:lang w:eastAsia="pt-BR"/>
    </w:rPr>
  </w:style>
  <w:style w:type="character" w:customStyle="1" w:styleId="Ttulo3Char">
    <w:name w:val="Título 3 Char"/>
    <w:basedOn w:val="Fontepargpadro"/>
    <w:uiPriority w:val="9"/>
    <w:semiHidden/>
    <w:rsid w:val="00EA28DD"/>
    <w:rPr>
      <w:rFonts w:asciiTheme="majorHAnsi" w:eastAsiaTheme="majorEastAsia" w:hAnsiTheme="majorHAnsi" w:cstheme="majorBidi"/>
      <w:b/>
      <w:bCs/>
      <w:color w:val="4F81BD" w:themeColor="accent1"/>
      <w:sz w:val="24"/>
      <w:szCs w:val="20"/>
      <w:lang w:eastAsia="pt-BR"/>
    </w:rPr>
  </w:style>
  <w:style w:type="paragraph" w:styleId="Corpodetexto">
    <w:name w:val="Body Text"/>
    <w:basedOn w:val="Normal"/>
    <w:link w:val="CorpodetextoChar"/>
    <w:rsid w:val="00EA28DD"/>
    <w:pPr>
      <w:tabs>
        <w:tab w:val="right" w:pos="8640"/>
      </w:tabs>
      <w:spacing w:after="0" w:line="360" w:lineRule="auto"/>
      <w:ind w:firstLine="703"/>
      <w:jc w:val="both"/>
    </w:pPr>
    <w:rPr>
      <w:rFonts w:ascii="Garamond" w:eastAsia="Times New Roman" w:hAnsi="Garamond" w:cs="Times New Roman"/>
      <w:spacing w:val="-2"/>
      <w:sz w:val="24"/>
      <w:szCs w:val="20"/>
    </w:rPr>
  </w:style>
  <w:style w:type="character" w:customStyle="1" w:styleId="CorpodetextoChar">
    <w:name w:val="Corpo de texto Char"/>
    <w:basedOn w:val="Fontepargpadro"/>
    <w:link w:val="Corpodetexto"/>
    <w:rsid w:val="00EA28DD"/>
    <w:rPr>
      <w:rFonts w:ascii="Garamond" w:eastAsia="Times New Roman" w:hAnsi="Garamond" w:cs="Times New Roman"/>
      <w:spacing w:val="-2"/>
      <w:sz w:val="24"/>
      <w:szCs w:val="20"/>
      <w:lang w:eastAsia="pt-BR"/>
    </w:rPr>
  </w:style>
  <w:style w:type="character" w:styleId="nfase">
    <w:name w:val="Emphasis"/>
    <w:basedOn w:val="Fontepargpadro"/>
    <w:uiPriority w:val="20"/>
    <w:qFormat/>
    <w:rsid w:val="00EA28DD"/>
    <w:rPr>
      <w:i/>
      <w:iCs/>
    </w:rPr>
  </w:style>
  <w:style w:type="paragraph" w:styleId="NormalWeb">
    <w:name w:val="Normal (Web)"/>
    <w:basedOn w:val="Normal"/>
    <w:uiPriority w:val="99"/>
    <w:unhideWhenUsed/>
    <w:rsid w:val="00EA28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EA28DD"/>
  </w:style>
  <w:style w:type="paragraph" w:customStyle="1" w:styleId="Estilo1">
    <w:name w:val="Estilo1"/>
    <w:basedOn w:val="Normal"/>
    <w:rsid w:val="00EA28DD"/>
    <w:pPr>
      <w:spacing w:after="0" w:line="360" w:lineRule="auto"/>
      <w:ind w:left="567" w:firstLine="709"/>
      <w:jc w:val="both"/>
    </w:pPr>
    <w:rPr>
      <w:rFonts w:ascii="Times New Roman" w:eastAsia="Times New Roman" w:hAnsi="Times New Roman" w:cs="Times New Roman"/>
      <w:sz w:val="24"/>
      <w:szCs w:val="20"/>
    </w:rPr>
  </w:style>
  <w:style w:type="paragraph" w:customStyle="1" w:styleId="EstiloJustificadoPrimeiralinha125cmEspaamentoentrelinh">
    <w:name w:val="Estilo Justificado Primeira linha:  125 cm Espaçamento entre linh..."/>
    <w:basedOn w:val="Normal"/>
    <w:link w:val="EstiloJustificadoPrimeiralinha125cmEspaamentoentrelinhChar"/>
    <w:rsid w:val="00EA28DD"/>
    <w:pPr>
      <w:spacing w:after="0" w:line="360" w:lineRule="auto"/>
      <w:ind w:firstLine="709"/>
      <w:jc w:val="both"/>
    </w:pPr>
    <w:rPr>
      <w:rFonts w:ascii="Times New Roman" w:eastAsia="Times New Roman" w:hAnsi="Times New Roman" w:cs="Times New Roman"/>
      <w:sz w:val="24"/>
      <w:szCs w:val="20"/>
    </w:rPr>
  </w:style>
  <w:style w:type="character" w:customStyle="1" w:styleId="EstiloJustificadoPrimeiralinha125cmEspaamentoentrelinhChar">
    <w:name w:val="Estilo Justificado Primeira linha:  125 cm Espaçamento entre linh... Char"/>
    <w:basedOn w:val="Fontepargpadro"/>
    <w:link w:val="EstiloJustificadoPrimeiralinha125cmEspaamentoentrelinh"/>
    <w:rsid w:val="00EA28DD"/>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rsid w:val="00EA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EA28DD"/>
    <w:rPr>
      <w:rFonts w:ascii="Courier New" w:eastAsia="Times New Roman" w:hAnsi="Courier New" w:cs="Courier New"/>
      <w:sz w:val="20"/>
      <w:szCs w:val="20"/>
      <w:lang w:eastAsia="pt-BR"/>
    </w:rPr>
  </w:style>
  <w:style w:type="paragraph" w:styleId="CabealhodoSumrio">
    <w:name w:val="TOC Heading"/>
    <w:next w:val="Normal"/>
    <w:uiPriority w:val="39"/>
    <w:unhideWhenUsed/>
    <w:qFormat/>
    <w:rsid w:val="00EA28DD"/>
    <w:pPr>
      <w:spacing w:before="480"/>
    </w:pPr>
    <w:rPr>
      <w:rFonts w:asciiTheme="majorHAnsi" w:hAnsiTheme="majorHAnsi"/>
      <w:color w:val="365F91" w:themeColor="accent1" w:themeShade="BF"/>
      <w:sz w:val="28"/>
    </w:rPr>
  </w:style>
  <w:style w:type="paragraph" w:styleId="Sumrio1">
    <w:name w:val="toc 1"/>
    <w:basedOn w:val="Normal"/>
    <w:next w:val="Normal"/>
    <w:autoRedefine/>
    <w:uiPriority w:val="39"/>
    <w:unhideWhenUsed/>
    <w:rsid w:val="00EA28DD"/>
    <w:pPr>
      <w:spacing w:before="120" w:after="120" w:line="360" w:lineRule="auto"/>
      <w:ind w:firstLine="709"/>
    </w:pPr>
    <w:rPr>
      <w:rFonts w:eastAsia="Times New Roman" w:cstheme="minorHAnsi"/>
      <w:b/>
      <w:bCs/>
      <w:caps/>
      <w:sz w:val="20"/>
      <w:szCs w:val="20"/>
    </w:rPr>
  </w:style>
  <w:style w:type="paragraph" w:styleId="Sumrio2">
    <w:name w:val="toc 2"/>
    <w:basedOn w:val="Normal"/>
    <w:next w:val="Normal"/>
    <w:autoRedefine/>
    <w:uiPriority w:val="39"/>
    <w:unhideWhenUsed/>
    <w:rsid w:val="00EA28DD"/>
    <w:pPr>
      <w:spacing w:after="0" w:line="360" w:lineRule="auto"/>
      <w:ind w:left="240" w:firstLine="709"/>
    </w:pPr>
    <w:rPr>
      <w:rFonts w:eastAsia="Times New Roman" w:cstheme="minorHAnsi"/>
      <w:smallCaps/>
      <w:sz w:val="20"/>
      <w:szCs w:val="20"/>
    </w:rPr>
  </w:style>
  <w:style w:type="paragraph" w:styleId="Sumrio3">
    <w:name w:val="toc 3"/>
    <w:basedOn w:val="Normal"/>
    <w:next w:val="Normal"/>
    <w:autoRedefine/>
    <w:uiPriority w:val="39"/>
    <w:unhideWhenUsed/>
    <w:rsid w:val="00EA28DD"/>
    <w:pPr>
      <w:spacing w:after="0" w:line="360" w:lineRule="auto"/>
      <w:ind w:left="480" w:firstLine="709"/>
    </w:pPr>
    <w:rPr>
      <w:rFonts w:eastAsia="Times New Roman" w:cstheme="minorHAnsi"/>
      <w:i/>
      <w:iCs/>
      <w:sz w:val="20"/>
      <w:szCs w:val="20"/>
    </w:rPr>
  </w:style>
  <w:style w:type="paragraph" w:styleId="Sumrio4">
    <w:name w:val="toc 4"/>
    <w:basedOn w:val="Normal"/>
    <w:next w:val="Normal"/>
    <w:autoRedefine/>
    <w:uiPriority w:val="39"/>
    <w:unhideWhenUsed/>
    <w:rsid w:val="00EA28DD"/>
    <w:pPr>
      <w:spacing w:after="0" w:line="360" w:lineRule="auto"/>
      <w:ind w:left="720" w:firstLine="709"/>
    </w:pPr>
    <w:rPr>
      <w:rFonts w:eastAsia="Times New Roman" w:cstheme="minorHAnsi"/>
      <w:sz w:val="18"/>
      <w:szCs w:val="18"/>
    </w:rPr>
  </w:style>
  <w:style w:type="paragraph" w:styleId="Sumrio5">
    <w:name w:val="toc 5"/>
    <w:basedOn w:val="Normal"/>
    <w:next w:val="Normal"/>
    <w:autoRedefine/>
    <w:uiPriority w:val="39"/>
    <w:unhideWhenUsed/>
    <w:rsid w:val="00EA28DD"/>
    <w:pPr>
      <w:spacing w:after="0" w:line="360" w:lineRule="auto"/>
      <w:ind w:left="960" w:firstLine="709"/>
    </w:pPr>
    <w:rPr>
      <w:rFonts w:eastAsia="Times New Roman" w:cstheme="minorHAnsi"/>
      <w:sz w:val="18"/>
      <w:szCs w:val="18"/>
    </w:rPr>
  </w:style>
  <w:style w:type="paragraph" w:styleId="Sumrio6">
    <w:name w:val="toc 6"/>
    <w:basedOn w:val="Normal"/>
    <w:next w:val="Normal"/>
    <w:autoRedefine/>
    <w:uiPriority w:val="39"/>
    <w:unhideWhenUsed/>
    <w:rsid w:val="00EA28DD"/>
    <w:pPr>
      <w:spacing w:after="0" w:line="360" w:lineRule="auto"/>
      <w:ind w:left="1200" w:firstLine="709"/>
    </w:pPr>
    <w:rPr>
      <w:rFonts w:eastAsia="Times New Roman" w:cstheme="minorHAnsi"/>
      <w:sz w:val="18"/>
      <w:szCs w:val="18"/>
    </w:rPr>
  </w:style>
  <w:style w:type="paragraph" w:styleId="Sumrio7">
    <w:name w:val="toc 7"/>
    <w:basedOn w:val="Normal"/>
    <w:next w:val="Normal"/>
    <w:autoRedefine/>
    <w:uiPriority w:val="39"/>
    <w:unhideWhenUsed/>
    <w:rsid w:val="00EA28DD"/>
    <w:pPr>
      <w:spacing w:after="0" w:line="360" w:lineRule="auto"/>
      <w:ind w:left="1440" w:firstLine="709"/>
    </w:pPr>
    <w:rPr>
      <w:rFonts w:eastAsia="Times New Roman" w:cstheme="minorHAnsi"/>
      <w:sz w:val="18"/>
      <w:szCs w:val="18"/>
    </w:rPr>
  </w:style>
  <w:style w:type="paragraph" w:styleId="Sumrio8">
    <w:name w:val="toc 8"/>
    <w:basedOn w:val="Normal"/>
    <w:next w:val="Normal"/>
    <w:autoRedefine/>
    <w:uiPriority w:val="39"/>
    <w:unhideWhenUsed/>
    <w:rsid w:val="00EA28DD"/>
    <w:pPr>
      <w:spacing w:after="0" w:line="360" w:lineRule="auto"/>
      <w:ind w:left="1680" w:firstLine="709"/>
    </w:pPr>
    <w:rPr>
      <w:rFonts w:eastAsia="Times New Roman" w:cstheme="minorHAnsi"/>
      <w:sz w:val="18"/>
      <w:szCs w:val="18"/>
    </w:rPr>
  </w:style>
  <w:style w:type="paragraph" w:styleId="Sumrio9">
    <w:name w:val="toc 9"/>
    <w:basedOn w:val="Normal"/>
    <w:next w:val="Normal"/>
    <w:autoRedefine/>
    <w:uiPriority w:val="39"/>
    <w:unhideWhenUsed/>
    <w:rsid w:val="00EA28DD"/>
    <w:pPr>
      <w:spacing w:after="0" w:line="360" w:lineRule="auto"/>
      <w:ind w:left="1920" w:firstLine="709"/>
    </w:pPr>
    <w:rPr>
      <w:rFonts w:eastAsia="Times New Roman" w:cstheme="minorHAnsi"/>
      <w:sz w:val="18"/>
      <w:szCs w:val="18"/>
    </w:rPr>
  </w:style>
  <w:style w:type="paragraph" w:customStyle="1" w:styleId="EstiloEstiloJustificadoPrimeiralinha125cmEspaamentoentre">
    <w:name w:val="Estilo Estilo Justificado Primeira linha:  125 cm Espaçamento entre ..."/>
    <w:basedOn w:val="Normal"/>
    <w:rsid w:val="00EA28DD"/>
    <w:pPr>
      <w:spacing w:after="0" w:line="480" w:lineRule="auto"/>
      <w:ind w:firstLine="851"/>
      <w:jc w:val="both"/>
    </w:pPr>
    <w:rPr>
      <w:rFonts w:ascii="Arial" w:eastAsia="Times New Roman" w:hAnsi="Arial" w:cs="Times New Roman"/>
    </w:rPr>
  </w:style>
  <w:style w:type="character" w:customStyle="1" w:styleId="st">
    <w:name w:val="st"/>
    <w:basedOn w:val="Fontepargpadro"/>
    <w:rsid w:val="00EA28DD"/>
  </w:style>
  <w:style w:type="paragraph" w:styleId="Assuntodocomentrio">
    <w:name w:val="annotation subject"/>
    <w:basedOn w:val="Textodecomentrio"/>
    <w:next w:val="Textodecomentrio"/>
    <w:link w:val="AssuntodocomentrioChar"/>
    <w:uiPriority w:val="99"/>
    <w:semiHidden/>
    <w:unhideWhenUsed/>
    <w:rsid w:val="00EA28DD"/>
    <w:rPr>
      <w:b/>
      <w:bCs/>
    </w:rPr>
  </w:style>
  <w:style w:type="character" w:customStyle="1" w:styleId="AssuntodocomentrioChar">
    <w:name w:val="Assunto do comentário Char"/>
    <w:basedOn w:val="TextodecomentrioChar"/>
    <w:link w:val="Assuntodocomentrio"/>
    <w:uiPriority w:val="99"/>
    <w:semiHidden/>
    <w:rsid w:val="00EA28DD"/>
    <w:rPr>
      <w:rFonts w:ascii="Arial" w:eastAsia="Times New Roman" w:hAnsi="Arial" w:cs="Times New Roman"/>
      <w:b/>
      <w:bCs/>
      <w:sz w:val="20"/>
      <w:szCs w:val="20"/>
      <w:lang w:eastAsia="pt-BR"/>
    </w:rPr>
  </w:style>
  <w:style w:type="paragraph" w:styleId="Lista">
    <w:name w:val="List"/>
    <w:basedOn w:val="Normal"/>
    <w:uiPriority w:val="99"/>
    <w:semiHidden/>
    <w:unhideWhenUsed/>
    <w:rsid w:val="00EA28DD"/>
    <w:pPr>
      <w:spacing w:after="0" w:line="360" w:lineRule="auto"/>
      <w:ind w:left="283" w:hanging="283"/>
      <w:contextualSpacing/>
      <w:jc w:val="both"/>
    </w:pPr>
    <w:rPr>
      <w:rFonts w:ascii="Arial" w:eastAsia="Times New Roman" w:hAnsi="Arial" w:cs="Times New Roman"/>
      <w:sz w:val="24"/>
      <w:szCs w:val="20"/>
    </w:rPr>
  </w:style>
  <w:style w:type="paragraph" w:styleId="Recuodecorpodetexto">
    <w:name w:val="Body Text Indent"/>
    <w:basedOn w:val="Normal"/>
    <w:link w:val="RecuodecorpodetextoChar"/>
    <w:uiPriority w:val="99"/>
    <w:semiHidden/>
    <w:unhideWhenUsed/>
    <w:rsid w:val="00EA28DD"/>
    <w:pPr>
      <w:spacing w:after="120" w:line="360" w:lineRule="auto"/>
      <w:ind w:left="283" w:firstLine="709"/>
      <w:jc w:val="both"/>
    </w:pPr>
    <w:rPr>
      <w:rFonts w:ascii="Arial" w:eastAsia="Times New Roman" w:hAnsi="Arial" w:cs="Times New Roman"/>
      <w:sz w:val="24"/>
      <w:szCs w:val="20"/>
    </w:rPr>
  </w:style>
  <w:style w:type="character" w:customStyle="1" w:styleId="RecuodecorpodetextoChar">
    <w:name w:val="Recuo de corpo de texto Char"/>
    <w:basedOn w:val="Fontepargpadro"/>
    <w:link w:val="Recuodecorpodetexto"/>
    <w:uiPriority w:val="99"/>
    <w:semiHidden/>
    <w:rsid w:val="00EA28DD"/>
    <w:rPr>
      <w:rFonts w:ascii="Arial" w:eastAsia="Times New Roman" w:hAnsi="Arial" w:cs="Times New Roman"/>
      <w:sz w:val="24"/>
      <w:szCs w:val="20"/>
      <w:lang w:eastAsia="pt-BR"/>
    </w:rPr>
  </w:style>
  <w:style w:type="paragraph" w:customStyle="1" w:styleId="ecxmsonormal">
    <w:name w:val="ecxmsonormal"/>
    <w:basedOn w:val="Normal"/>
    <w:rsid w:val="00EA28D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eladeGrade21">
    <w:name w:val="Tabela de Grade 21"/>
    <w:basedOn w:val="Tabelanormal"/>
    <w:uiPriority w:val="47"/>
    <w:rsid w:val="000A5C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0F04DA"/>
    <w:pPr>
      <w:autoSpaceDE w:val="0"/>
      <w:autoSpaceDN w:val="0"/>
      <w:adjustRightInd w:val="0"/>
      <w:spacing w:after="0" w:line="240" w:lineRule="auto"/>
    </w:pPr>
    <w:rPr>
      <w:rFonts w:ascii="Times New Roman" w:hAnsi="Times New Roman" w:cs="Times New Roman"/>
      <w:color w:val="000000"/>
      <w:sz w:val="24"/>
      <w:szCs w:val="24"/>
    </w:rPr>
  </w:style>
  <w:style w:type="paragraph" w:styleId="CitaoIntensa">
    <w:name w:val="Intense Quote"/>
    <w:basedOn w:val="Normal"/>
    <w:next w:val="Normal"/>
    <w:link w:val="CitaoIntensaChar"/>
    <w:uiPriority w:val="30"/>
    <w:qFormat/>
    <w:rsid w:val="00B14E9A"/>
    <w:pPr>
      <w:pBdr>
        <w:bottom w:val="single" w:sz="4" w:space="4" w:color="4F81BD" w:themeColor="accent1"/>
      </w:pBdr>
      <w:spacing w:after="0" w:line="240" w:lineRule="auto"/>
      <w:ind w:left="2268"/>
      <w:jc w:val="both"/>
    </w:pPr>
    <w:rPr>
      <w:rFonts w:ascii="Arial" w:hAnsi="Arial"/>
      <w:bCs/>
      <w:iCs/>
    </w:rPr>
  </w:style>
  <w:style w:type="character" w:customStyle="1" w:styleId="CitaoIntensaChar">
    <w:name w:val="Citação Intensa Char"/>
    <w:basedOn w:val="Fontepargpadro"/>
    <w:link w:val="CitaoIntensa"/>
    <w:uiPriority w:val="30"/>
    <w:rsid w:val="00B14E9A"/>
    <w:rPr>
      <w:rFonts w:ascii="Arial" w:hAnsi="Arial"/>
      <w:bCs/>
      <w:iCs/>
    </w:rPr>
  </w:style>
  <w:style w:type="table" w:styleId="GradeClara">
    <w:name w:val="Light Grid"/>
    <w:basedOn w:val="Tabelanormal"/>
    <w:uiPriority w:val="62"/>
    <w:rsid w:val="00780C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rte">
    <w:name w:val="Strong"/>
    <w:basedOn w:val="Fontepargpadro"/>
    <w:uiPriority w:val="22"/>
    <w:qFormat/>
    <w:rsid w:val="00D64DB8"/>
    <w:rPr>
      <w:b/>
      <w:bCs/>
    </w:rPr>
  </w:style>
  <w:style w:type="character" w:styleId="HiperlinkVisitado">
    <w:name w:val="FollowedHyperlink"/>
    <w:basedOn w:val="Fontepargpadro"/>
    <w:uiPriority w:val="99"/>
    <w:semiHidden/>
    <w:unhideWhenUsed/>
    <w:rsid w:val="00295C7B"/>
    <w:rPr>
      <w:color w:val="800080" w:themeColor="followedHyperlink"/>
      <w:u w:val="single"/>
    </w:rPr>
  </w:style>
  <w:style w:type="paragraph" w:styleId="Reviso">
    <w:name w:val="Revision"/>
    <w:hidden/>
    <w:uiPriority w:val="99"/>
    <w:semiHidden/>
    <w:rsid w:val="008532F8"/>
    <w:pPr>
      <w:spacing w:after="0" w:line="240" w:lineRule="auto"/>
    </w:pPr>
  </w:style>
  <w:style w:type="character" w:styleId="MenoPendente">
    <w:name w:val="Unresolved Mention"/>
    <w:basedOn w:val="Fontepargpadro"/>
    <w:uiPriority w:val="99"/>
    <w:semiHidden/>
    <w:unhideWhenUsed/>
    <w:rsid w:val="004B530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rPr>
      <w:color w:val="000000"/>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odSlqtUoTCDsDR7LZ+JDwn4j7Q==">CgMxLjAyDmguOGVnNmVlNDR6azJoOAByITF5M296U3ROYTJBeVVfNHdKT3BpZEhMc3lNcE1ibnNMVw==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1504</Words>
  <Characters>8126</Characters>
  <Application>Microsoft Office Word</Application>
  <DocSecurity>0</DocSecurity>
  <Lines>67</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 S. Pereira - Professora Assistente</dc:creator>
  <cp:lastModifiedBy>Ulric Araújo Vitória</cp:lastModifiedBy>
  <cp:revision>2</cp:revision>
  <dcterms:created xsi:type="dcterms:W3CDTF">2025-09-11T17:23:00Z</dcterms:created>
  <dcterms:modified xsi:type="dcterms:W3CDTF">2025-09-11T17:23:00Z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5f8c0429-ec1a-4bbd-9aac-028981585bb7</vt:lpwstr>
  </property>
</Properties>
</file>